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52C7" w14:textId="77777777" w:rsidR="005844F3" w:rsidRPr="00A42DB6" w:rsidRDefault="005844F3" w:rsidP="00A42DB6">
      <w:pPr>
        <w:spacing w:after="0" w:line="240" w:lineRule="auto"/>
        <w:jc w:val="center"/>
        <w:rPr>
          <w:rStyle w:val="Strong"/>
          <w:rFonts w:ascii="Calibri" w:hAnsi="Calibri"/>
        </w:rPr>
      </w:pPr>
      <w:bookmarkStart w:id="0" w:name="_GoBack"/>
      <w:bookmarkEnd w:id="0"/>
      <w:r w:rsidRPr="00D57A66">
        <w:rPr>
          <w:rStyle w:val="Strong"/>
          <w:rFonts w:ascii="Calibri" w:hAnsi="Calibri"/>
        </w:rPr>
        <w:t xml:space="preserve">Primary Care </w:t>
      </w:r>
      <w:r w:rsidRPr="00A42DB6">
        <w:rPr>
          <w:rStyle w:val="Strong"/>
          <w:rFonts w:ascii="Calibri" w:eastAsia="Times New Roman" w:hAnsi="Calibri" w:cs="Times New Roman"/>
          <w:bdr w:val="none" w:sz="0" w:space="0" w:color="auto"/>
        </w:rPr>
        <w:t>Development</w:t>
      </w:r>
      <w:r w:rsidRPr="00A42DB6">
        <w:rPr>
          <w:rStyle w:val="Strong"/>
          <w:rFonts w:ascii="Calibri" w:hAnsi="Calibri"/>
        </w:rPr>
        <w:t xml:space="preserve"> Corporation</w:t>
      </w:r>
    </w:p>
    <w:p w14:paraId="0EEB7DEE" w14:textId="77777777" w:rsidR="005844F3" w:rsidRPr="00A42DB6" w:rsidRDefault="005844F3" w:rsidP="00A42DB6">
      <w:pPr>
        <w:spacing w:after="0" w:line="240" w:lineRule="auto"/>
        <w:jc w:val="center"/>
        <w:rPr>
          <w:rStyle w:val="Strong"/>
          <w:rFonts w:ascii="Calibri" w:hAnsi="Calibri"/>
        </w:rPr>
      </w:pPr>
      <w:r w:rsidRPr="00A42DB6">
        <w:rPr>
          <w:rStyle w:val="Strong"/>
          <w:rFonts w:ascii="Calibri" w:hAnsi="Calibri"/>
        </w:rPr>
        <w:t>Position Announcement</w:t>
      </w:r>
    </w:p>
    <w:p w14:paraId="7CE46C32" w14:textId="1FA02E79" w:rsidR="005844F3" w:rsidRPr="00A42DB6" w:rsidRDefault="00093B58" w:rsidP="00A42DB6">
      <w:pPr>
        <w:spacing w:after="0" w:line="240" w:lineRule="auto"/>
        <w:jc w:val="center"/>
        <w:rPr>
          <w:rStyle w:val="Strong"/>
          <w:rFonts w:ascii="Calibri" w:hAnsi="Calibri"/>
          <w:i/>
        </w:rPr>
      </w:pPr>
      <w:r w:rsidRPr="00A42DB6">
        <w:rPr>
          <w:rFonts w:eastAsia="Times New Roman" w:cs="Times New Roman"/>
          <w:b/>
          <w:i/>
          <w:sz w:val="24"/>
          <w:szCs w:val="24"/>
        </w:rPr>
        <w:t>Loan Officer</w:t>
      </w:r>
      <w:r w:rsidR="0028574E" w:rsidRPr="00A42DB6">
        <w:rPr>
          <w:rFonts w:eastAsia="Times New Roman" w:cs="Times New Roman"/>
          <w:b/>
          <w:i/>
          <w:sz w:val="24"/>
          <w:szCs w:val="24"/>
        </w:rPr>
        <w:t xml:space="preserve">, </w:t>
      </w:r>
      <w:r w:rsidR="005844F3" w:rsidRPr="00A42DB6">
        <w:rPr>
          <w:rStyle w:val="Strong"/>
          <w:rFonts w:ascii="Calibri" w:hAnsi="Calibri"/>
          <w:i/>
        </w:rPr>
        <w:t>Health Care Community Development Lending</w:t>
      </w:r>
    </w:p>
    <w:p w14:paraId="41B1CCC7" w14:textId="77777777" w:rsidR="00F0672E" w:rsidRPr="00463E03" w:rsidRDefault="00F0672E" w:rsidP="00A42DB6">
      <w:pPr>
        <w:pStyle w:val="Heading3"/>
        <w:spacing w:after="120" w:afterAutospacing="0"/>
        <w:rPr>
          <w:rFonts w:asciiTheme="minorHAnsi" w:hAnsiTheme="minorHAnsi" w:cstheme="minorHAnsi"/>
          <w:color w:val="000000"/>
          <w:spacing w:val="5"/>
          <w:sz w:val="22"/>
          <w:szCs w:val="22"/>
        </w:rPr>
      </w:pPr>
      <w:r w:rsidRPr="00463E03">
        <w:rPr>
          <w:rFonts w:asciiTheme="minorHAnsi" w:hAnsiTheme="minorHAnsi" w:cstheme="minorHAnsi"/>
          <w:color w:val="000000"/>
          <w:spacing w:val="5"/>
          <w:sz w:val="22"/>
          <w:szCs w:val="22"/>
        </w:rPr>
        <w:t>Company Overview</w:t>
      </w:r>
    </w:p>
    <w:p w14:paraId="5D09C283" w14:textId="75B6A44E" w:rsidR="00F0672E" w:rsidRPr="00463E03" w:rsidRDefault="00F0672E" w:rsidP="00A42DB6">
      <w:pPr>
        <w:pStyle w:val="NormalWeb"/>
        <w:spacing w:after="120"/>
        <w:rPr>
          <w:rFonts w:asciiTheme="minorHAnsi" w:hAnsiTheme="minorHAnsi" w:cstheme="minorHAnsi"/>
          <w:color w:val="000000"/>
          <w:spacing w:val="5"/>
          <w:sz w:val="22"/>
          <w:szCs w:val="22"/>
        </w:rPr>
      </w:pPr>
      <w:r w:rsidRPr="00463E03">
        <w:rPr>
          <w:rStyle w:val="Strong"/>
          <w:rFonts w:asciiTheme="minorHAnsi" w:hAnsiTheme="minorHAnsi" w:cstheme="minorHAnsi"/>
          <w:color w:val="000000"/>
          <w:spacing w:val="5"/>
          <w:sz w:val="22"/>
          <w:szCs w:val="22"/>
        </w:rPr>
        <w:t>Primary Care Development Corporation (PCDC): Catalyzing Excellence in Primary Care</w:t>
      </w:r>
      <w:r w:rsidRPr="00463E03">
        <w:rPr>
          <w:rFonts w:asciiTheme="minorHAnsi" w:hAnsiTheme="minorHAnsi" w:cstheme="minorHAnsi"/>
          <w:color w:val="000000"/>
          <w:spacing w:val="5"/>
          <w:sz w:val="22"/>
          <w:szCs w:val="22"/>
        </w:rPr>
        <w:br/>
        <w:t xml:space="preserve">Quality primary care is transformative and a cornerstone of healthy, thriving communities. PCDC, a nationally recognized 501(c)(3) nonprofit organization and community development financial institution (CDFI), catalyzes excellence in primary care through strategic community investment, capacity building, and policy initiatives to achieve health equity. PCDC helps primary care practices improve delivery of care by providing affordable capital as well as a variety of training and technical assistance services. Since its founding in 1993, PCDC has assisted over </w:t>
      </w:r>
      <w:r w:rsidR="008A15B6">
        <w:rPr>
          <w:rFonts w:asciiTheme="minorHAnsi" w:hAnsiTheme="minorHAnsi" w:cstheme="minorHAnsi"/>
          <w:color w:val="000000"/>
          <w:spacing w:val="5"/>
          <w:sz w:val="22"/>
          <w:szCs w:val="22"/>
        </w:rPr>
        <w:t>2,800</w:t>
      </w:r>
      <w:r w:rsidRPr="00463E03">
        <w:rPr>
          <w:rFonts w:asciiTheme="minorHAnsi" w:hAnsiTheme="minorHAnsi" w:cstheme="minorHAnsi"/>
          <w:color w:val="000000"/>
          <w:spacing w:val="5"/>
          <w:sz w:val="22"/>
          <w:szCs w:val="22"/>
        </w:rPr>
        <w:t xml:space="preserve"> practices in 40 </w:t>
      </w:r>
      <w:r w:rsidR="00D57A66" w:rsidRPr="00463E03">
        <w:rPr>
          <w:rFonts w:asciiTheme="minorHAnsi" w:hAnsiTheme="minorHAnsi" w:cstheme="minorHAnsi"/>
          <w:color w:val="000000"/>
          <w:spacing w:val="5"/>
          <w:sz w:val="22"/>
          <w:szCs w:val="22"/>
        </w:rPr>
        <w:t>states and</w:t>
      </w:r>
      <w:r w:rsidRPr="00463E03">
        <w:rPr>
          <w:rFonts w:asciiTheme="minorHAnsi" w:hAnsiTheme="minorHAnsi" w:cstheme="minorHAnsi"/>
          <w:color w:val="000000"/>
          <w:spacing w:val="5"/>
          <w:sz w:val="22"/>
          <w:szCs w:val="22"/>
        </w:rPr>
        <w:t xml:space="preserve"> has leveraged more than $1</w:t>
      </w:r>
      <w:r w:rsidR="008A15B6">
        <w:rPr>
          <w:rFonts w:asciiTheme="minorHAnsi" w:hAnsiTheme="minorHAnsi" w:cstheme="minorHAnsi"/>
          <w:color w:val="000000"/>
          <w:spacing w:val="5"/>
          <w:sz w:val="22"/>
          <w:szCs w:val="22"/>
        </w:rPr>
        <w:t>.1</w:t>
      </w:r>
      <w:r w:rsidRPr="00463E03">
        <w:rPr>
          <w:rFonts w:asciiTheme="minorHAnsi" w:hAnsiTheme="minorHAnsi" w:cstheme="minorHAnsi"/>
          <w:color w:val="000000"/>
          <w:spacing w:val="5"/>
          <w:sz w:val="22"/>
          <w:szCs w:val="22"/>
        </w:rPr>
        <w:t xml:space="preserve"> billion to improve care in low-income communities.</w:t>
      </w:r>
    </w:p>
    <w:p w14:paraId="3D8FF0AE" w14:textId="69E03253" w:rsidR="00F8711A" w:rsidRPr="00463E03" w:rsidRDefault="00F8711A" w:rsidP="00A42DB6">
      <w:pPr>
        <w:pStyle w:val="NormalWeb"/>
        <w:spacing w:after="120"/>
        <w:rPr>
          <w:rFonts w:asciiTheme="minorHAnsi" w:hAnsiTheme="minorHAnsi" w:cstheme="minorHAnsi"/>
          <w:color w:val="000000"/>
          <w:spacing w:val="5"/>
          <w:sz w:val="22"/>
          <w:szCs w:val="22"/>
        </w:rPr>
      </w:pPr>
      <w:r w:rsidRPr="00463E03">
        <w:rPr>
          <w:rFonts w:asciiTheme="minorHAnsi" w:hAnsiTheme="minorHAnsi" w:cstheme="minorHAnsi"/>
          <w:b/>
          <w:color w:val="000000"/>
          <w:spacing w:val="5"/>
          <w:sz w:val="22"/>
          <w:szCs w:val="22"/>
        </w:rPr>
        <w:t>PCDC’s Capital Investment Practice</w:t>
      </w:r>
      <w:r w:rsidRPr="00463E03">
        <w:rPr>
          <w:rFonts w:asciiTheme="minorHAnsi" w:hAnsiTheme="minorHAnsi" w:cstheme="minorHAnsi"/>
          <w:color w:val="000000"/>
          <w:spacing w:val="5"/>
          <w:sz w:val="22"/>
          <w:szCs w:val="22"/>
        </w:rPr>
        <w:t xml:space="preserve"> </w:t>
      </w:r>
      <w:r w:rsidRPr="00463E03">
        <w:rPr>
          <w:rFonts w:asciiTheme="minorHAnsi" w:hAnsiTheme="minorHAnsi" w:cstheme="minorHAnsi"/>
          <w:color w:val="000000"/>
          <w:spacing w:val="5"/>
          <w:sz w:val="22"/>
          <w:szCs w:val="22"/>
          <w:shd w:val="clear" w:color="auto" w:fill="FFFFFF"/>
        </w:rPr>
        <w:t xml:space="preserve">invests in communities by providing advisory services and flexible, affordable capital </w:t>
      </w:r>
      <w:r w:rsidRPr="00463E03">
        <w:rPr>
          <w:rFonts w:asciiTheme="minorHAnsi" w:hAnsiTheme="minorHAnsi" w:cstheme="minorHAnsi"/>
          <w:color w:val="000000"/>
          <w:spacing w:val="5"/>
          <w:sz w:val="22"/>
          <w:szCs w:val="22"/>
        </w:rPr>
        <w:t>to create lasting and sustainable impact for the organizations and the communities they serve</w:t>
      </w:r>
      <w:r w:rsidRPr="00463E03">
        <w:rPr>
          <w:rFonts w:asciiTheme="minorHAnsi" w:hAnsiTheme="minorHAnsi" w:cstheme="minorHAnsi"/>
          <w:color w:val="000000"/>
          <w:spacing w:val="5"/>
          <w:sz w:val="22"/>
          <w:szCs w:val="22"/>
          <w:shd w:val="clear" w:color="auto" w:fill="FFFFFF"/>
        </w:rPr>
        <w:t>. PCDC is uniquely positioned to provide financing that is tailored to transforming and expanding primary care, including</w:t>
      </w:r>
      <w:r w:rsidRPr="00463E03">
        <w:rPr>
          <w:rFonts w:asciiTheme="minorHAnsi" w:hAnsiTheme="minorHAnsi" w:cstheme="minorHAnsi"/>
          <w:color w:val="000000"/>
          <w:spacing w:val="5"/>
          <w:sz w:val="22"/>
          <w:szCs w:val="22"/>
        </w:rPr>
        <w:t>, wherever possible, the integration of comprehensive</w:t>
      </w:r>
      <w:r w:rsidRPr="00463E03">
        <w:rPr>
          <w:rFonts w:asciiTheme="minorHAnsi" w:hAnsiTheme="minorHAnsi" w:cstheme="minorHAnsi"/>
          <w:color w:val="000000"/>
          <w:spacing w:val="5"/>
          <w:sz w:val="22"/>
          <w:szCs w:val="22"/>
          <w:shd w:val="clear" w:color="auto" w:fill="FFFFFF"/>
        </w:rPr>
        <w:t xml:space="preserve"> medical, dental, and behavioral health services.  </w:t>
      </w:r>
      <w:r w:rsidRPr="00463E03">
        <w:rPr>
          <w:rFonts w:asciiTheme="minorHAnsi" w:hAnsiTheme="minorHAnsi" w:cstheme="minorHAnsi"/>
          <w:color w:val="000000"/>
          <w:spacing w:val="5"/>
          <w:sz w:val="22"/>
          <w:szCs w:val="22"/>
        </w:rPr>
        <w:t>PCDC provides strategic advice to help organizations that are planning facility development projects and offers a variety of affordable and flexible short-term and long-term loan solutions to support those capital projects as well as other business and service expansions. PCDC’s Capital Investment staff understand primary care business models and monitor policy changes and regulations that affect primary care practices and revenue streams and serve as trusted advisors to clients on what it takes to successfully finance capital projects in a changing health care environment.  To fund our loans, we raise impact-focused capital from government, banks, and foundations. We also partner with other community lenders and advocates who are also dedicated to catalyzing excellence in primary care to ensure we can meet all borrowers’ needs, regardless of project size.</w:t>
      </w:r>
    </w:p>
    <w:p w14:paraId="47D762B9" w14:textId="77777777" w:rsidR="00F8711A" w:rsidRPr="00463E03" w:rsidRDefault="00F8711A" w:rsidP="00F8711A">
      <w:pPr>
        <w:pStyle w:val="NormalWeb"/>
        <w:rPr>
          <w:rFonts w:asciiTheme="minorHAnsi" w:hAnsiTheme="minorHAnsi" w:cstheme="minorHAnsi"/>
          <w:color w:val="000000"/>
          <w:spacing w:val="5"/>
          <w:sz w:val="22"/>
          <w:szCs w:val="22"/>
        </w:rPr>
      </w:pPr>
      <w:r w:rsidRPr="00463E03">
        <w:rPr>
          <w:rFonts w:asciiTheme="minorHAnsi" w:hAnsiTheme="minorHAnsi" w:cstheme="minorHAnsi"/>
          <w:b/>
          <w:color w:val="000000"/>
          <w:spacing w:val="5"/>
          <w:sz w:val="22"/>
          <w:szCs w:val="22"/>
        </w:rPr>
        <w:t>PCDC’s Performance Improvement Practice (PI)</w:t>
      </w:r>
      <w:r w:rsidRPr="00463E03">
        <w:rPr>
          <w:rFonts w:asciiTheme="minorHAnsi" w:hAnsiTheme="minorHAnsi" w:cstheme="minorHAnsi"/>
          <w:color w:val="000000"/>
          <w:spacing w:val="5"/>
          <w:sz w:val="22"/>
          <w:szCs w:val="22"/>
        </w:rPr>
        <w:t xml:space="preserve"> partners with health care organizations, helping them understand their challenges, develop customized plans for change, define and </w:t>
      </w:r>
      <w:r w:rsidRPr="00463E03">
        <w:rPr>
          <w:rFonts w:asciiTheme="minorHAnsi" w:hAnsiTheme="minorHAnsi" w:cstheme="minorHAnsi"/>
          <w:color w:val="000000"/>
          <w:spacing w:val="5"/>
          <w:sz w:val="22"/>
          <w:szCs w:val="22"/>
        </w:rPr>
        <w:lastRenderedPageBreak/>
        <w:t xml:space="preserve">achieve measurable outcomes and create lasting and sustainable impact for their organizations and those they serve.  Areas of expertise include service integration, practice operations, capacity building, and population health management.  PI’s team offers individualized coaching, facilitates learning collaboratives, provides consulting, leads quality improvement projects, develops curriculum and delivers training programs designed for our client’s needs.  Our team works with health care organizations, including federally qualified health centers, hospital ambulatory care departments, private practices and care teams to implement strategies, processes and workflows to provide patient-centered care that is person-focused, continuous, comprehensive and coordinated.  Our goal is to transform primary care organizations by building their capacity to integrate key services and activities so that they are better able to provide high quality care, thereby improving the health of their population, and reducing total cost of care. </w:t>
      </w:r>
    </w:p>
    <w:p w14:paraId="58F747C8" w14:textId="77777777" w:rsidR="007B172F" w:rsidRPr="00463E03" w:rsidRDefault="007B172F" w:rsidP="007B172F">
      <w:pPr>
        <w:spacing w:after="0" w:line="240" w:lineRule="auto"/>
        <w:textAlignment w:val="baseline"/>
        <w:rPr>
          <w:rFonts w:eastAsia="Times New Roman" w:cstheme="minorHAnsi"/>
          <w:b/>
          <w:bCs/>
          <w:bdr w:val="none" w:sz="0" w:space="0" w:color="auto" w:frame="1"/>
          <w:lang w:val="en"/>
        </w:rPr>
      </w:pPr>
    </w:p>
    <w:p w14:paraId="21899A80" w14:textId="7ACA4C8D" w:rsidR="007B172F" w:rsidRPr="00463E03" w:rsidRDefault="007B172F" w:rsidP="00A42DB6">
      <w:pPr>
        <w:spacing w:after="120" w:line="240" w:lineRule="auto"/>
        <w:textAlignment w:val="baseline"/>
        <w:rPr>
          <w:rFonts w:eastAsia="Times New Roman" w:cstheme="minorHAnsi"/>
          <w:lang w:val="en"/>
        </w:rPr>
      </w:pPr>
      <w:r w:rsidRPr="00463E03">
        <w:rPr>
          <w:rFonts w:eastAsia="Times New Roman" w:cstheme="minorHAnsi"/>
          <w:b/>
          <w:bCs/>
          <w:bdr w:val="none" w:sz="0" w:space="0" w:color="auto" w:frame="1"/>
          <w:lang w:val="en"/>
        </w:rPr>
        <w:t xml:space="preserve">Position </w:t>
      </w:r>
      <w:r w:rsidR="005844F3" w:rsidRPr="00463E03">
        <w:rPr>
          <w:rFonts w:eastAsia="Times New Roman" w:cstheme="minorHAnsi"/>
          <w:b/>
          <w:bCs/>
          <w:bdr w:val="none" w:sz="0" w:space="0" w:color="auto" w:frame="1"/>
          <w:lang w:val="en"/>
        </w:rPr>
        <w:t>Overview</w:t>
      </w:r>
    </w:p>
    <w:p w14:paraId="2E4A559F" w14:textId="74DF9BA4" w:rsidR="00A93F29" w:rsidRPr="00A42DB6" w:rsidRDefault="00A93F29" w:rsidP="00A42DB6">
      <w:pPr>
        <w:spacing w:after="120"/>
        <w:textAlignment w:val="baseline"/>
        <w:rPr>
          <w:rFonts w:eastAsia="Times New Roman" w:cstheme="minorHAnsi"/>
          <w:color w:val="000000"/>
          <w:spacing w:val="5"/>
        </w:rPr>
      </w:pPr>
      <w:r w:rsidRPr="00A42DB6">
        <w:rPr>
          <w:rFonts w:eastAsia="Times New Roman" w:cstheme="minorHAnsi"/>
          <w:color w:val="000000"/>
          <w:spacing w:val="5"/>
        </w:rPr>
        <w:t xml:space="preserve">PCDC is seeking a </w:t>
      </w:r>
      <w:r w:rsidR="008A15B6" w:rsidRPr="00A42DB6">
        <w:rPr>
          <w:rFonts w:eastAsia="Times New Roman" w:cstheme="minorHAnsi"/>
          <w:color w:val="000000"/>
          <w:spacing w:val="5"/>
        </w:rPr>
        <w:t xml:space="preserve">full-time </w:t>
      </w:r>
      <w:r w:rsidR="005F4F5D" w:rsidRPr="00A42DB6">
        <w:rPr>
          <w:rFonts w:eastAsia="Times New Roman" w:cstheme="minorHAnsi"/>
          <w:color w:val="000000"/>
          <w:spacing w:val="5"/>
        </w:rPr>
        <w:t>Loan Officer</w:t>
      </w:r>
      <w:r w:rsidR="008D330B" w:rsidRPr="00A42DB6">
        <w:rPr>
          <w:rFonts w:eastAsia="Times New Roman" w:cstheme="minorHAnsi"/>
          <w:color w:val="000000"/>
          <w:spacing w:val="5"/>
        </w:rPr>
        <w:t xml:space="preserve"> </w:t>
      </w:r>
      <w:r w:rsidRPr="00A42DB6">
        <w:rPr>
          <w:rFonts w:eastAsia="Times New Roman" w:cstheme="minorHAnsi"/>
          <w:color w:val="000000"/>
          <w:spacing w:val="5"/>
        </w:rPr>
        <w:t xml:space="preserve">for its Capital Investment </w:t>
      </w:r>
      <w:r w:rsidR="0028574E" w:rsidRPr="00A42DB6">
        <w:rPr>
          <w:rFonts w:eastAsia="Times New Roman" w:cstheme="minorHAnsi"/>
          <w:color w:val="000000"/>
          <w:spacing w:val="5"/>
        </w:rPr>
        <w:t>p</w:t>
      </w:r>
      <w:r w:rsidRPr="00A42DB6">
        <w:rPr>
          <w:rFonts w:eastAsia="Times New Roman" w:cstheme="minorHAnsi"/>
          <w:color w:val="000000"/>
          <w:spacing w:val="5"/>
        </w:rPr>
        <w:t>rogram</w:t>
      </w:r>
      <w:r w:rsidR="005F4F5D" w:rsidRPr="00A42DB6">
        <w:rPr>
          <w:rFonts w:eastAsia="Times New Roman" w:cstheme="minorHAnsi"/>
          <w:color w:val="000000"/>
          <w:spacing w:val="5"/>
        </w:rPr>
        <w:t>.</w:t>
      </w:r>
      <w:r w:rsidRPr="00A42DB6">
        <w:rPr>
          <w:rFonts w:eastAsia="Times New Roman" w:cstheme="minorHAnsi"/>
          <w:color w:val="000000"/>
          <w:spacing w:val="5"/>
        </w:rPr>
        <w:t xml:space="preserve">  </w:t>
      </w:r>
      <w:r w:rsidR="00F8711A" w:rsidRPr="00A42DB6">
        <w:rPr>
          <w:rFonts w:eastAsia="Times New Roman" w:cstheme="minorHAnsi"/>
          <w:color w:val="000000"/>
          <w:spacing w:val="5"/>
        </w:rPr>
        <w:t xml:space="preserve">The </w:t>
      </w:r>
      <w:r w:rsidR="005F4F5D" w:rsidRPr="00A42DB6">
        <w:rPr>
          <w:rFonts w:eastAsia="Times New Roman" w:cstheme="minorHAnsi"/>
          <w:color w:val="000000"/>
          <w:spacing w:val="5"/>
        </w:rPr>
        <w:t xml:space="preserve">Loan Officer </w:t>
      </w:r>
      <w:r w:rsidR="00F8711A" w:rsidRPr="00A42DB6">
        <w:rPr>
          <w:rFonts w:eastAsia="Times New Roman" w:cstheme="minorHAnsi"/>
          <w:color w:val="000000"/>
          <w:spacing w:val="5"/>
        </w:rPr>
        <w:t>is passionate about providing access to capital to build and strengthen a high quality, affordable, accessible primary care sector</w:t>
      </w:r>
      <w:r w:rsidR="00A70F64" w:rsidRPr="00A42DB6">
        <w:rPr>
          <w:rFonts w:eastAsia="Times New Roman" w:cstheme="minorHAnsi"/>
          <w:color w:val="000000"/>
          <w:spacing w:val="5"/>
        </w:rPr>
        <w:t xml:space="preserve">, which in turn </w:t>
      </w:r>
      <w:r w:rsidR="00F8711A" w:rsidRPr="00A42DB6">
        <w:rPr>
          <w:rFonts w:eastAsia="Times New Roman" w:cstheme="minorHAnsi"/>
          <w:color w:val="000000"/>
          <w:spacing w:val="5"/>
        </w:rPr>
        <w:t>support</w:t>
      </w:r>
      <w:r w:rsidR="00A70F64" w:rsidRPr="00A42DB6">
        <w:rPr>
          <w:rFonts w:eastAsia="Times New Roman" w:cstheme="minorHAnsi"/>
          <w:color w:val="000000"/>
          <w:spacing w:val="5"/>
        </w:rPr>
        <w:t>s</w:t>
      </w:r>
      <w:r w:rsidR="00F8711A" w:rsidRPr="00A42DB6">
        <w:rPr>
          <w:rFonts w:eastAsia="Times New Roman" w:cstheme="minorHAnsi"/>
          <w:color w:val="000000"/>
          <w:spacing w:val="5"/>
        </w:rPr>
        <w:t xml:space="preserve"> healthy and thriving communities and health equity.  </w:t>
      </w:r>
      <w:r w:rsidR="005F4F5D" w:rsidRPr="00A42DB6">
        <w:rPr>
          <w:rFonts w:eastAsia="Times New Roman" w:cstheme="minorHAnsi"/>
          <w:color w:val="000000"/>
          <w:spacing w:val="5"/>
        </w:rPr>
        <w:t xml:space="preserve">The Loan Officer plays a central role in the growth and expansion of PCDC’s lending business, with primary responsibility for </w:t>
      </w:r>
      <w:r w:rsidR="00E0473C" w:rsidRPr="00A42DB6">
        <w:rPr>
          <w:rFonts w:eastAsia="Times New Roman" w:cstheme="minorHAnsi"/>
          <w:color w:val="000000"/>
          <w:spacing w:val="5"/>
        </w:rPr>
        <w:t xml:space="preserve">identifying investment opportunities, </w:t>
      </w:r>
      <w:r w:rsidR="005F4F5D" w:rsidRPr="00A42DB6">
        <w:rPr>
          <w:rFonts w:eastAsia="Times New Roman" w:cstheme="minorHAnsi"/>
          <w:color w:val="000000"/>
          <w:spacing w:val="5"/>
        </w:rPr>
        <w:t xml:space="preserve">managing </w:t>
      </w:r>
      <w:r w:rsidR="00E0473C" w:rsidRPr="00A42DB6">
        <w:rPr>
          <w:rFonts w:eastAsia="Times New Roman" w:cstheme="minorHAnsi"/>
          <w:color w:val="000000"/>
          <w:spacing w:val="5"/>
        </w:rPr>
        <w:t xml:space="preserve">transaction </w:t>
      </w:r>
      <w:r w:rsidR="005F4F5D" w:rsidRPr="00A42DB6">
        <w:rPr>
          <w:rFonts w:eastAsia="Times New Roman" w:cstheme="minorHAnsi"/>
          <w:color w:val="000000"/>
          <w:spacing w:val="5"/>
        </w:rPr>
        <w:t>due diligence, underwriting, and structuring financing products and portfolios in designated geographic markets of the U.S.   In accordance with PCDC policies and guidelines, the Loan Officer works with borrowers through all stages of the financing process</w:t>
      </w:r>
      <w:r w:rsidR="00A70F64" w:rsidRPr="00A42DB6">
        <w:rPr>
          <w:rFonts w:eastAsia="Times New Roman" w:cstheme="minorHAnsi"/>
          <w:color w:val="000000"/>
          <w:spacing w:val="5"/>
        </w:rPr>
        <w:t xml:space="preserve">: </w:t>
      </w:r>
      <w:r w:rsidR="005F4F5D" w:rsidRPr="00A42DB6">
        <w:rPr>
          <w:rFonts w:eastAsia="Times New Roman" w:cstheme="minorHAnsi"/>
          <w:color w:val="000000"/>
          <w:spacing w:val="5"/>
        </w:rPr>
        <w:t xml:space="preserve">assisting with applications, assessing the viability of borrowers and projects, conducting financial analyses, underwriting and structuring loans, preparing credit memos, presenting proposals to loan committees, </w:t>
      </w:r>
      <w:r w:rsidR="00A70F64" w:rsidRPr="00A42DB6">
        <w:rPr>
          <w:rFonts w:eastAsia="Times New Roman" w:cstheme="minorHAnsi"/>
          <w:color w:val="000000"/>
          <w:spacing w:val="5"/>
        </w:rPr>
        <w:t xml:space="preserve">and </w:t>
      </w:r>
      <w:r w:rsidR="005F4F5D" w:rsidRPr="00A42DB6">
        <w:rPr>
          <w:rFonts w:eastAsia="Times New Roman" w:cstheme="minorHAnsi"/>
          <w:color w:val="000000"/>
          <w:spacing w:val="5"/>
        </w:rPr>
        <w:t>negotiating terms and documents for loan closing. The Loan Officer is responsible for marketing and sourcing business</w:t>
      </w:r>
      <w:r w:rsidR="00A70F64" w:rsidRPr="00A42DB6">
        <w:rPr>
          <w:rFonts w:eastAsia="Times New Roman" w:cstheme="minorHAnsi"/>
          <w:color w:val="000000"/>
          <w:spacing w:val="5"/>
        </w:rPr>
        <w:t>,</w:t>
      </w:r>
      <w:r w:rsidR="005F4F5D" w:rsidRPr="00A42DB6">
        <w:rPr>
          <w:rFonts w:eastAsia="Times New Roman" w:cstheme="minorHAnsi"/>
          <w:color w:val="000000"/>
          <w:spacing w:val="5"/>
        </w:rPr>
        <w:t xml:space="preserve"> and for relationship management of clients and partners.  The position partners internally, working with the Capital Investment team to support the achievement of lending goals.  </w:t>
      </w:r>
    </w:p>
    <w:p w14:paraId="6D84A123" w14:textId="4162D84A" w:rsidR="007B172F" w:rsidRPr="00A42DB6" w:rsidRDefault="005844F3" w:rsidP="00A42DB6">
      <w:pPr>
        <w:spacing w:after="120" w:line="240" w:lineRule="auto"/>
        <w:textAlignment w:val="baseline"/>
        <w:rPr>
          <w:rFonts w:eastAsia="Times New Roman" w:cstheme="minorHAnsi"/>
          <w:b/>
          <w:bCs/>
          <w:bdr w:val="none" w:sz="0" w:space="0" w:color="auto" w:frame="1"/>
          <w:lang w:val="en"/>
        </w:rPr>
      </w:pPr>
      <w:r w:rsidRPr="00463E03">
        <w:rPr>
          <w:rFonts w:eastAsia="Times New Roman" w:cstheme="minorHAnsi"/>
          <w:b/>
          <w:bCs/>
          <w:bdr w:val="none" w:sz="0" w:space="0" w:color="auto" w:frame="1"/>
          <w:lang w:val="en"/>
        </w:rPr>
        <w:t>Primary Responsibilities</w:t>
      </w:r>
    </w:p>
    <w:p w14:paraId="2D7A81E0" w14:textId="77777777" w:rsidR="005F4F5D" w:rsidRPr="00A42DB6" w:rsidRDefault="005F4F5D" w:rsidP="00A42DB6">
      <w:pPr>
        <w:pStyle w:val="ListParagraph"/>
        <w:numPr>
          <w:ilvl w:val="0"/>
          <w:numId w:val="13"/>
        </w:numPr>
        <w:spacing w:after="0"/>
        <w:jc w:val="both"/>
        <w:rPr>
          <w:rFonts w:cstheme="minorHAnsi"/>
          <w:lang w:val="en"/>
        </w:rPr>
      </w:pPr>
      <w:r w:rsidRPr="00A42DB6">
        <w:rPr>
          <w:rFonts w:cstheme="minorHAnsi"/>
          <w:b/>
          <w:bCs/>
          <w:lang w:val="en"/>
        </w:rPr>
        <w:t>Business Development </w:t>
      </w:r>
    </w:p>
    <w:p w14:paraId="4FD53A80" w14:textId="22AED80A" w:rsidR="005F4F5D" w:rsidRPr="00463E03" w:rsidRDefault="005F4F5D" w:rsidP="00A42DB6">
      <w:pPr>
        <w:numPr>
          <w:ilvl w:val="0"/>
          <w:numId w:val="14"/>
        </w:numPr>
        <w:spacing w:after="0" w:line="240" w:lineRule="auto"/>
        <w:rPr>
          <w:rFonts w:cstheme="minorHAnsi"/>
          <w:lang w:val="en"/>
        </w:rPr>
      </w:pPr>
      <w:r w:rsidRPr="00463E03">
        <w:rPr>
          <w:rFonts w:cstheme="minorHAnsi"/>
          <w:lang w:val="en"/>
        </w:rPr>
        <w:lastRenderedPageBreak/>
        <w:t>Support efforts to research, identify, develop, and secure new lending opportunities to achieve business goals.  Cultivate and maintain strong relationships with current and future borrowers</w:t>
      </w:r>
      <w:r w:rsidR="00E0473C">
        <w:rPr>
          <w:rFonts w:cstheme="minorHAnsi"/>
          <w:lang w:val="en"/>
        </w:rPr>
        <w:t>,</w:t>
      </w:r>
      <w:r w:rsidRPr="00463E03">
        <w:rPr>
          <w:rFonts w:cstheme="minorHAnsi"/>
          <w:lang w:val="en"/>
        </w:rPr>
        <w:t xml:space="preserve"> partners</w:t>
      </w:r>
      <w:r w:rsidR="00E0473C">
        <w:rPr>
          <w:rFonts w:cstheme="minorHAnsi"/>
          <w:lang w:val="en"/>
        </w:rPr>
        <w:t xml:space="preserve"> and other market principals</w:t>
      </w:r>
      <w:r w:rsidRPr="00463E03">
        <w:rPr>
          <w:rFonts w:cstheme="minorHAnsi"/>
          <w:lang w:val="en"/>
        </w:rPr>
        <w:t>. </w:t>
      </w:r>
    </w:p>
    <w:p w14:paraId="42322F52" w14:textId="77777777" w:rsidR="005F4F5D" w:rsidRPr="00463E03" w:rsidRDefault="005F4F5D" w:rsidP="00A42DB6">
      <w:pPr>
        <w:numPr>
          <w:ilvl w:val="0"/>
          <w:numId w:val="14"/>
        </w:numPr>
        <w:spacing w:before="100" w:beforeAutospacing="1" w:after="100" w:afterAutospacing="1" w:line="240" w:lineRule="auto"/>
        <w:rPr>
          <w:rFonts w:cstheme="minorHAnsi"/>
          <w:lang w:val="en"/>
        </w:rPr>
      </w:pPr>
      <w:r w:rsidRPr="00463E03">
        <w:rPr>
          <w:rFonts w:cstheme="minorHAnsi"/>
          <w:lang w:val="en"/>
        </w:rPr>
        <w:t>Develop and apply knowledge of clients and local, regional and national markets to identify evolving trends, and risks, and opportunities.</w:t>
      </w:r>
    </w:p>
    <w:p w14:paraId="1A4E2912" w14:textId="77777777" w:rsidR="005F4F5D" w:rsidRPr="00463E03" w:rsidRDefault="005F4F5D" w:rsidP="00A42DB6">
      <w:pPr>
        <w:numPr>
          <w:ilvl w:val="0"/>
          <w:numId w:val="14"/>
        </w:numPr>
        <w:spacing w:before="100" w:beforeAutospacing="1" w:after="120" w:line="240" w:lineRule="auto"/>
        <w:rPr>
          <w:rFonts w:cstheme="minorHAnsi"/>
          <w:lang w:val="en"/>
        </w:rPr>
      </w:pPr>
      <w:r w:rsidRPr="00463E03">
        <w:rPr>
          <w:rFonts w:cstheme="minorHAnsi"/>
          <w:lang w:val="en"/>
        </w:rPr>
        <w:t>Disseminate knowledge to inform Capital Investment practice and PCDC broadly, including working with staff across the organization. Support the process of bringing new products to market.</w:t>
      </w:r>
    </w:p>
    <w:p w14:paraId="7B1AA747" w14:textId="77777777" w:rsidR="007F09AA" w:rsidRPr="00A42DB6" w:rsidRDefault="007F09AA" w:rsidP="00A42DB6">
      <w:pPr>
        <w:pStyle w:val="ListParagraph"/>
        <w:numPr>
          <w:ilvl w:val="0"/>
          <w:numId w:val="13"/>
        </w:numPr>
        <w:spacing w:after="0"/>
        <w:jc w:val="both"/>
        <w:rPr>
          <w:rFonts w:cstheme="minorHAnsi"/>
          <w:b/>
          <w:bCs/>
          <w:lang w:val="en"/>
        </w:rPr>
      </w:pPr>
      <w:r w:rsidRPr="00463E03">
        <w:rPr>
          <w:rFonts w:cstheme="minorHAnsi"/>
          <w:b/>
          <w:bCs/>
          <w:lang w:val="en"/>
        </w:rPr>
        <w:t xml:space="preserve">Underwriting </w:t>
      </w:r>
    </w:p>
    <w:p w14:paraId="4890597C" w14:textId="77777777" w:rsidR="007F09AA" w:rsidRPr="00463E03" w:rsidRDefault="007F09AA" w:rsidP="00A42DB6">
      <w:pPr>
        <w:numPr>
          <w:ilvl w:val="0"/>
          <w:numId w:val="14"/>
        </w:numPr>
        <w:spacing w:after="0" w:line="240" w:lineRule="auto"/>
        <w:rPr>
          <w:rFonts w:cstheme="minorHAnsi"/>
          <w:lang w:val="en"/>
        </w:rPr>
      </w:pPr>
      <w:r w:rsidRPr="00463E03">
        <w:rPr>
          <w:rFonts w:cstheme="minorHAnsi"/>
          <w:lang w:val="en"/>
        </w:rPr>
        <w:t>Engage with clients to understand needs and develop financing solutions to meet those needs.</w:t>
      </w:r>
    </w:p>
    <w:p w14:paraId="64C5CC47" w14:textId="77777777" w:rsidR="007F09AA" w:rsidRPr="00463E03" w:rsidRDefault="007F09AA" w:rsidP="00A42DB6">
      <w:pPr>
        <w:numPr>
          <w:ilvl w:val="0"/>
          <w:numId w:val="14"/>
        </w:numPr>
        <w:spacing w:after="0" w:line="240" w:lineRule="auto"/>
        <w:rPr>
          <w:rFonts w:cstheme="minorHAnsi"/>
          <w:lang w:val="en"/>
        </w:rPr>
      </w:pPr>
      <w:r w:rsidRPr="00463E03">
        <w:rPr>
          <w:rFonts w:cstheme="minorHAnsi"/>
          <w:lang w:val="en"/>
        </w:rPr>
        <w:t>Conduct due diligence and analysis, underwrite, structure, and negotiate financing requests for loan, bond, and NMTC transactions, and third party delegated underwriting within appropriate and relevant credit policy guidelines. Work with borrowers through all stages of the financing process.</w:t>
      </w:r>
    </w:p>
    <w:p w14:paraId="133A9EA8" w14:textId="77777777" w:rsidR="007F09AA" w:rsidRPr="00463E03" w:rsidRDefault="007F09AA" w:rsidP="00A42DB6">
      <w:pPr>
        <w:numPr>
          <w:ilvl w:val="0"/>
          <w:numId w:val="14"/>
        </w:numPr>
        <w:spacing w:after="0" w:line="240" w:lineRule="auto"/>
        <w:rPr>
          <w:rFonts w:cstheme="minorHAnsi"/>
          <w:lang w:val="en"/>
        </w:rPr>
      </w:pPr>
      <w:r w:rsidRPr="00463E03">
        <w:rPr>
          <w:rFonts w:cstheme="minorHAnsi"/>
          <w:lang w:val="en"/>
        </w:rPr>
        <w:t>Prepare and present proposals to loan committees.  Prepare commitment letters and coordinate the loan closing process, including the preparation of loan documentation, in accordance with committee approvals. </w:t>
      </w:r>
    </w:p>
    <w:p w14:paraId="4AE544DC" w14:textId="77777777" w:rsidR="007F09AA" w:rsidRPr="00463E03" w:rsidRDefault="007F09AA" w:rsidP="00A42DB6">
      <w:pPr>
        <w:numPr>
          <w:ilvl w:val="0"/>
          <w:numId w:val="14"/>
        </w:numPr>
        <w:spacing w:after="0" w:line="240" w:lineRule="auto"/>
        <w:rPr>
          <w:rFonts w:cstheme="minorHAnsi"/>
          <w:lang w:val="en"/>
        </w:rPr>
      </w:pPr>
      <w:r w:rsidRPr="00463E03">
        <w:rPr>
          <w:rFonts w:cstheme="minorHAnsi"/>
          <w:lang w:val="en"/>
        </w:rPr>
        <w:t>Develop and maintain knowledge of markets, maintaining relationships with key stakeholders.</w:t>
      </w:r>
    </w:p>
    <w:p w14:paraId="588F7DBE" w14:textId="77777777" w:rsidR="007F09AA" w:rsidRPr="00463E03" w:rsidRDefault="007F09AA" w:rsidP="00A42DB6">
      <w:pPr>
        <w:numPr>
          <w:ilvl w:val="0"/>
          <w:numId w:val="14"/>
        </w:numPr>
        <w:spacing w:after="120" w:line="240" w:lineRule="auto"/>
        <w:rPr>
          <w:rFonts w:cstheme="minorHAnsi"/>
          <w:lang w:val="en"/>
        </w:rPr>
      </w:pPr>
      <w:r w:rsidRPr="00463E03">
        <w:rPr>
          <w:rFonts w:cstheme="minorHAnsi"/>
          <w:lang w:val="en"/>
        </w:rPr>
        <w:t>Maintain a culture of quality customer service at all points of contact.</w:t>
      </w:r>
    </w:p>
    <w:p w14:paraId="00B40C8C" w14:textId="5110198C" w:rsidR="007B172F" w:rsidRPr="00A42DB6" w:rsidRDefault="007B172F" w:rsidP="00A42DB6">
      <w:pPr>
        <w:pStyle w:val="ListParagraph"/>
        <w:numPr>
          <w:ilvl w:val="0"/>
          <w:numId w:val="13"/>
        </w:numPr>
        <w:spacing w:after="120"/>
        <w:jc w:val="both"/>
        <w:rPr>
          <w:rFonts w:eastAsia="Times New Roman" w:cstheme="minorHAnsi"/>
          <w:lang w:val="en"/>
        </w:rPr>
      </w:pPr>
      <w:bookmarkStart w:id="1" w:name="_Hlk12874958"/>
      <w:r w:rsidRPr="00A42DB6">
        <w:rPr>
          <w:rFonts w:eastAsia="Times New Roman" w:cstheme="minorHAnsi"/>
          <w:lang w:val="en"/>
        </w:rPr>
        <w:t>Additional duties as assigned</w:t>
      </w:r>
    </w:p>
    <w:bookmarkEnd w:id="1"/>
    <w:p w14:paraId="0AF5F8B3" w14:textId="77777777" w:rsidR="00D57A66" w:rsidRPr="00A42DB6" w:rsidRDefault="00D57A66" w:rsidP="00A42DB6">
      <w:pPr>
        <w:spacing w:after="120"/>
        <w:textAlignment w:val="baseline"/>
        <w:rPr>
          <w:rFonts w:cstheme="minorHAnsi"/>
          <w:b/>
          <w:lang w:val="en"/>
        </w:rPr>
      </w:pPr>
      <w:r w:rsidRPr="00A42DB6">
        <w:rPr>
          <w:rFonts w:cstheme="minorHAnsi"/>
          <w:b/>
          <w:lang w:val="en"/>
        </w:rPr>
        <w:t>Reporting</w:t>
      </w:r>
    </w:p>
    <w:p w14:paraId="52952ED8" w14:textId="734075D9" w:rsidR="004826FB" w:rsidRPr="00463E03" w:rsidRDefault="00767DC7" w:rsidP="00A42DB6">
      <w:pPr>
        <w:spacing w:after="120"/>
        <w:textAlignment w:val="baseline"/>
        <w:rPr>
          <w:rFonts w:cstheme="minorHAnsi"/>
          <w:lang w:val="en"/>
        </w:rPr>
      </w:pPr>
      <w:r w:rsidRPr="00463E03">
        <w:rPr>
          <w:rFonts w:cstheme="minorHAnsi"/>
          <w:lang w:val="en"/>
        </w:rPr>
        <w:t xml:space="preserve">The </w:t>
      </w:r>
      <w:r w:rsidR="00A63145">
        <w:rPr>
          <w:rFonts w:cstheme="minorHAnsi"/>
          <w:lang w:val="en"/>
        </w:rPr>
        <w:t>Loan Officer</w:t>
      </w:r>
      <w:r w:rsidRPr="00463E03">
        <w:rPr>
          <w:rFonts w:cstheme="minorHAnsi"/>
          <w:lang w:val="en"/>
        </w:rPr>
        <w:t xml:space="preserve"> reports </w:t>
      </w:r>
      <w:r w:rsidR="009B76C2">
        <w:rPr>
          <w:rFonts w:cstheme="minorHAnsi"/>
          <w:lang w:val="en"/>
        </w:rPr>
        <w:t xml:space="preserve">directly </w:t>
      </w:r>
      <w:r w:rsidRPr="00463E03">
        <w:rPr>
          <w:rFonts w:cstheme="minorHAnsi"/>
          <w:lang w:val="en"/>
        </w:rPr>
        <w:t xml:space="preserve">to the </w:t>
      </w:r>
      <w:r w:rsidR="005F4F5D" w:rsidRPr="00463E03">
        <w:rPr>
          <w:rFonts w:cstheme="minorHAnsi"/>
          <w:lang w:val="en"/>
        </w:rPr>
        <w:t>Chief Lending Officer</w:t>
      </w:r>
      <w:r w:rsidRPr="00463E03">
        <w:rPr>
          <w:rFonts w:cstheme="minorHAnsi"/>
          <w:lang w:val="en"/>
        </w:rPr>
        <w:t xml:space="preserve">.  The position </w:t>
      </w:r>
      <w:r w:rsidR="005F4F5D" w:rsidRPr="00463E03">
        <w:rPr>
          <w:rFonts w:cstheme="minorHAnsi"/>
          <w:lang w:val="en"/>
        </w:rPr>
        <w:t xml:space="preserve">also </w:t>
      </w:r>
      <w:r w:rsidRPr="00463E03">
        <w:rPr>
          <w:rFonts w:cstheme="minorHAnsi"/>
          <w:lang w:val="en"/>
        </w:rPr>
        <w:t>works closely</w:t>
      </w:r>
      <w:r w:rsidR="005F4F5D" w:rsidRPr="00463E03">
        <w:rPr>
          <w:rFonts w:cstheme="minorHAnsi"/>
          <w:lang w:val="en"/>
        </w:rPr>
        <w:t xml:space="preserve"> with </w:t>
      </w:r>
      <w:r w:rsidRPr="00463E03">
        <w:rPr>
          <w:rFonts w:cstheme="minorHAnsi"/>
          <w:lang w:val="en"/>
        </w:rPr>
        <w:t xml:space="preserve">the </w:t>
      </w:r>
      <w:r w:rsidR="00440423" w:rsidRPr="00463E03">
        <w:rPr>
          <w:rFonts w:cstheme="minorHAnsi"/>
          <w:lang w:val="en"/>
        </w:rPr>
        <w:t xml:space="preserve"> </w:t>
      </w:r>
      <w:r w:rsidRPr="00463E03">
        <w:rPr>
          <w:rFonts w:cstheme="minorHAnsi"/>
          <w:lang w:val="en"/>
        </w:rPr>
        <w:t>Chief Credit Officer</w:t>
      </w:r>
      <w:r w:rsidR="00B22ED3" w:rsidRPr="00463E03">
        <w:rPr>
          <w:rFonts w:cstheme="minorHAnsi"/>
          <w:lang w:val="en"/>
        </w:rPr>
        <w:t>,</w:t>
      </w:r>
      <w:r w:rsidRPr="00463E03">
        <w:rPr>
          <w:rFonts w:cstheme="minorHAnsi"/>
          <w:lang w:val="en"/>
        </w:rPr>
        <w:t xml:space="preserve"> and partners internally with the Capital Investment team to support the achievement of team and enterprise goals</w:t>
      </w:r>
      <w:r w:rsidR="009B76C2">
        <w:rPr>
          <w:rFonts w:cstheme="minorHAnsi"/>
          <w:lang w:val="en"/>
        </w:rPr>
        <w:t xml:space="preserve"> and deliver high quality customer service to PCDC’s clients</w:t>
      </w:r>
      <w:r w:rsidRPr="00463E03">
        <w:rPr>
          <w:rFonts w:cstheme="minorHAnsi"/>
          <w:lang w:val="en"/>
        </w:rPr>
        <w:t xml:space="preserve">.  </w:t>
      </w:r>
    </w:p>
    <w:p w14:paraId="63216566" w14:textId="7A9F3B14" w:rsidR="007B172F" w:rsidRPr="00A42DB6" w:rsidRDefault="005844F3" w:rsidP="00A42DB6">
      <w:pPr>
        <w:spacing w:after="120"/>
        <w:textAlignment w:val="baseline"/>
        <w:rPr>
          <w:rFonts w:cstheme="minorHAnsi"/>
          <w:b/>
          <w:lang w:val="en"/>
        </w:rPr>
      </w:pPr>
      <w:r w:rsidRPr="00A42DB6">
        <w:rPr>
          <w:rFonts w:cstheme="minorHAnsi"/>
          <w:b/>
          <w:lang w:val="en"/>
        </w:rPr>
        <w:t>Required Experience, Education &amp; Skills</w:t>
      </w:r>
    </w:p>
    <w:p w14:paraId="133BE026" w14:textId="1FE1496A" w:rsidR="0044409C" w:rsidRPr="00A42DB6" w:rsidRDefault="00C13539" w:rsidP="00A42DB6">
      <w:pPr>
        <w:pStyle w:val="ListParagraph"/>
        <w:numPr>
          <w:ilvl w:val="0"/>
          <w:numId w:val="16"/>
        </w:numPr>
        <w:spacing w:after="120" w:line="240" w:lineRule="auto"/>
        <w:rPr>
          <w:rFonts w:cstheme="minorHAnsi"/>
        </w:rPr>
      </w:pPr>
      <w:r w:rsidRPr="00A42DB6">
        <w:rPr>
          <w:rFonts w:cstheme="minorHAnsi"/>
        </w:rPr>
        <w:lastRenderedPageBreak/>
        <w:t>Minimum of</w:t>
      </w:r>
      <w:r w:rsidR="009B76C2" w:rsidRPr="00A42DB6">
        <w:rPr>
          <w:rFonts w:cstheme="minorHAnsi"/>
        </w:rPr>
        <w:t xml:space="preserve"> three</w:t>
      </w:r>
      <w:r w:rsidRPr="00A42DB6">
        <w:rPr>
          <w:rFonts w:cstheme="minorHAnsi"/>
        </w:rPr>
        <w:t xml:space="preserve"> years lending experience in </w:t>
      </w:r>
      <w:r w:rsidR="0044409C" w:rsidRPr="00A42DB6">
        <w:rPr>
          <w:rFonts w:cstheme="minorHAnsi"/>
        </w:rPr>
        <w:t xml:space="preserve">community development </w:t>
      </w:r>
      <w:r w:rsidRPr="00A42DB6">
        <w:rPr>
          <w:rFonts w:cstheme="minorHAnsi"/>
        </w:rPr>
        <w:t>and/or community facility financing, including underwriting and management of construction and permanent commercial loans,  preferably with a CDFI or other community development lender</w:t>
      </w:r>
    </w:p>
    <w:p w14:paraId="7B12C4C1" w14:textId="4E9E85F6" w:rsidR="0044409C" w:rsidRPr="00A42DB6" w:rsidRDefault="00C13539" w:rsidP="00A42DB6">
      <w:pPr>
        <w:pStyle w:val="ListParagraph"/>
        <w:numPr>
          <w:ilvl w:val="0"/>
          <w:numId w:val="16"/>
        </w:numPr>
        <w:spacing w:after="120" w:line="276" w:lineRule="auto"/>
        <w:rPr>
          <w:rFonts w:cstheme="minorHAnsi"/>
        </w:rPr>
      </w:pPr>
      <w:r w:rsidRPr="00A42DB6">
        <w:rPr>
          <w:rFonts w:cstheme="minorHAnsi"/>
        </w:rPr>
        <w:t xml:space="preserve">Bachelor’s degree in Business or Finance </w:t>
      </w:r>
    </w:p>
    <w:p w14:paraId="1A130DBC" w14:textId="328608BB" w:rsidR="00E00026" w:rsidRPr="00A42DB6" w:rsidRDefault="0000756C" w:rsidP="00A42DB6">
      <w:pPr>
        <w:pStyle w:val="ListParagraph"/>
        <w:numPr>
          <w:ilvl w:val="0"/>
          <w:numId w:val="16"/>
        </w:numPr>
        <w:spacing w:after="120" w:line="276" w:lineRule="auto"/>
        <w:rPr>
          <w:rFonts w:cstheme="minorHAnsi"/>
        </w:rPr>
      </w:pPr>
      <w:r w:rsidRPr="00A42DB6">
        <w:rPr>
          <w:rFonts w:cstheme="minorHAnsi"/>
        </w:rPr>
        <w:t>K</w:t>
      </w:r>
      <w:r w:rsidR="00E00026" w:rsidRPr="00A42DB6">
        <w:rPr>
          <w:rFonts w:cstheme="minorHAnsi"/>
        </w:rPr>
        <w:t>nowledge of credit and lending products and services, as well as analysis of financial indicators related to credit management</w:t>
      </w:r>
    </w:p>
    <w:p w14:paraId="6802B53E" w14:textId="37FE791B" w:rsidR="00E00026" w:rsidRPr="00A42DB6" w:rsidRDefault="00E00026" w:rsidP="00A42DB6">
      <w:pPr>
        <w:pStyle w:val="ListParagraph"/>
        <w:numPr>
          <w:ilvl w:val="0"/>
          <w:numId w:val="16"/>
        </w:numPr>
        <w:spacing w:after="120" w:line="276" w:lineRule="auto"/>
        <w:rPr>
          <w:rFonts w:cstheme="minorHAnsi"/>
        </w:rPr>
      </w:pPr>
      <w:r w:rsidRPr="00A42DB6">
        <w:rPr>
          <w:rFonts w:cstheme="minorHAnsi"/>
        </w:rPr>
        <w:t xml:space="preserve">Knowledge of, or commitment to, the healthcare industry and primary healthcare </w:t>
      </w:r>
    </w:p>
    <w:p w14:paraId="2D879733" w14:textId="77777777" w:rsidR="00A70F64" w:rsidRPr="00F06CF6" w:rsidRDefault="00A70F64" w:rsidP="00A70F64">
      <w:pPr>
        <w:pStyle w:val="ListParagraph"/>
        <w:numPr>
          <w:ilvl w:val="0"/>
          <w:numId w:val="16"/>
        </w:numPr>
        <w:spacing w:after="120" w:line="276" w:lineRule="auto"/>
        <w:rPr>
          <w:rFonts w:cstheme="minorHAnsi"/>
        </w:rPr>
      </w:pPr>
      <w:r w:rsidRPr="00F06CF6">
        <w:rPr>
          <w:rFonts w:cstheme="minorHAnsi"/>
          <w:color w:val="000000"/>
        </w:rPr>
        <w:t>Strong financial analysis skills, particularly with nonprofit accounting</w:t>
      </w:r>
    </w:p>
    <w:p w14:paraId="141AEB1E" w14:textId="5FF9FE0E" w:rsidR="0028574E" w:rsidRPr="00A42DB6" w:rsidRDefault="0028574E" w:rsidP="00A42DB6">
      <w:pPr>
        <w:pStyle w:val="ListParagraph"/>
        <w:numPr>
          <w:ilvl w:val="0"/>
          <w:numId w:val="16"/>
        </w:numPr>
        <w:spacing w:after="0" w:line="276" w:lineRule="auto"/>
        <w:rPr>
          <w:rFonts w:cstheme="minorHAnsi"/>
        </w:rPr>
      </w:pPr>
      <w:r w:rsidRPr="00A42DB6">
        <w:rPr>
          <w:rFonts w:cstheme="minorHAnsi"/>
        </w:rPr>
        <w:t xml:space="preserve">Strong oral and written communication skills </w:t>
      </w:r>
    </w:p>
    <w:p w14:paraId="7BDADC5F" w14:textId="5F19E87F" w:rsidR="0028574E" w:rsidRPr="00A42DB6" w:rsidRDefault="0028574E" w:rsidP="00A42DB6">
      <w:pPr>
        <w:pStyle w:val="ListParagraph"/>
        <w:numPr>
          <w:ilvl w:val="0"/>
          <w:numId w:val="16"/>
        </w:numPr>
        <w:spacing w:after="0" w:line="276" w:lineRule="auto"/>
        <w:rPr>
          <w:rFonts w:cstheme="minorHAnsi"/>
        </w:rPr>
      </w:pPr>
      <w:r w:rsidRPr="00A42DB6">
        <w:rPr>
          <w:rFonts w:cstheme="minorHAnsi"/>
        </w:rPr>
        <w:t xml:space="preserve">Strong interpersonal skills and proven ability to work effectively with a wide variety of people and organizations, and in </w:t>
      </w:r>
      <w:r w:rsidR="00A70F64" w:rsidRPr="00A42DB6">
        <w:rPr>
          <w:rFonts w:cstheme="minorHAnsi"/>
        </w:rPr>
        <w:t xml:space="preserve">racially, ethnically and socioeconomically </w:t>
      </w:r>
      <w:r w:rsidRPr="00A42DB6">
        <w:rPr>
          <w:rFonts w:cstheme="minorHAnsi"/>
        </w:rPr>
        <w:t>diverse environments</w:t>
      </w:r>
    </w:p>
    <w:p w14:paraId="09EF72E5" w14:textId="77777777" w:rsidR="00D57A66" w:rsidRPr="008C142E" w:rsidRDefault="00D57A66" w:rsidP="00D57A66">
      <w:pPr>
        <w:pStyle w:val="ListParagraph"/>
        <w:numPr>
          <w:ilvl w:val="0"/>
          <w:numId w:val="16"/>
        </w:numPr>
        <w:spacing w:after="120" w:line="276" w:lineRule="auto"/>
        <w:rPr>
          <w:rFonts w:cstheme="minorHAnsi"/>
        </w:rPr>
      </w:pPr>
      <w:r w:rsidRPr="008C142E">
        <w:rPr>
          <w:rFonts w:cstheme="minorHAnsi"/>
          <w:lang w:val="en"/>
        </w:rPr>
        <w:t>Strong relationship builder with the ability to forge deep community relationships</w:t>
      </w:r>
    </w:p>
    <w:p w14:paraId="7F08A7B0" w14:textId="0A160167" w:rsidR="00D57A66" w:rsidRPr="00733075" w:rsidRDefault="00D57A66" w:rsidP="00D57A66">
      <w:pPr>
        <w:pStyle w:val="ListParagraph"/>
        <w:numPr>
          <w:ilvl w:val="0"/>
          <w:numId w:val="16"/>
        </w:numPr>
        <w:spacing w:after="120" w:line="276" w:lineRule="auto"/>
        <w:rPr>
          <w:rFonts w:cstheme="minorHAnsi"/>
        </w:rPr>
      </w:pPr>
      <w:r w:rsidRPr="00733075">
        <w:rPr>
          <w:rFonts w:cstheme="minorHAnsi"/>
          <w:color w:val="000000"/>
        </w:rPr>
        <w:t>Experience in building, managing, and deepening client relationships</w:t>
      </w:r>
    </w:p>
    <w:p w14:paraId="74719AA8" w14:textId="23D052DB" w:rsidR="0028574E" w:rsidRPr="00A42DB6" w:rsidRDefault="00C86367" w:rsidP="00A42DB6">
      <w:pPr>
        <w:pStyle w:val="ListParagraph"/>
        <w:numPr>
          <w:ilvl w:val="0"/>
          <w:numId w:val="16"/>
        </w:numPr>
        <w:shd w:val="clear" w:color="auto" w:fill="FFFFFF"/>
        <w:spacing w:after="0" w:line="276" w:lineRule="auto"/>
        <w:textAlignment w:val="baseline"/>
        <w:rPr>
          <w:rFonts w:eastAsia="Times New Roman" w:cstheme="minorHAnsi"/>
          <w:color w:val="000000"/>
        </w:rPr>
      </w:pPr>
      <w:r w:rsidRPr="00A42DB6">
        <w:rPr>
          <w:rFonts w:eastAsia="Times New Roman" w:cstheme="minorHAnsi"/>
          <w:color w:val="000000"/>
        </w:rPr>
        <w:t>Collegial, positive attitude - able to work well in a team environment</w:t>
      </w:r>
    </w:p>
    <w:p w14:paraId="2100AE7A" w14:textId="77777777" w:rsidR="00D57A66" w:rsidRPr="008E3EFA" w:rsidRDefault="00D57A66" w:rsidP="00D57A66">
      <w:pPr>
        <w:pStyle w:val="ListParagraph"/>
        <w:numPr>
          <w:ilvl w:val="0"/>
          <w:numId w:val="16"/>
        </w:numPr>
        <w:spacing w:after="120" w:line="276" w:lineRule="auto"/>
        <w:rPr>
          <w:rFonts w:cstheme="minorHAnsi"/>
        </w:rPr>
      </w:pPr>
      <w:r w:rsidRPr="008E3EFA">
        <w:rPr>
          <w:rFonts w:eastAsia="Times New Roman" w:cstheme="minorHAnsi"/>
          <w:lang w:val="en"/>
        </w:rPr>
        <w:t xml:space="preserve">High degree of self-motivation, creativity, and flexibility </w:t>
      </w:r>
    </w:p>
    <w:p w14:paraId="696CDC4F" w14:textId="7FF944F2" w:rsidR="00D57A66" w:rsidRPr="00B56DC9" w:rsidRDefault="00D57A66" w:rsidP="00D57A66">
      <w:pPr>
        <w:pStyle w:val="ListParagraph"/>
        <w:numPr>
          <w:ilvl w:val="0"/>
          <w:numId w:val="16"/>
        </w:numPr>
        <w:spacing w:after="120" w:line="276" w:lineRule="auto"/>
        <w:rPr>
          <w:rFonts w:cstheme="minorHAnsi"/>
        </w:rPr>
      </w:pPr>
      <w:r w:rsidRPr="00B56DC9">
        <w:rPr>
          <w:rFonts w:cstheme="minorHAnsi"/>
          <w:color w:val="000000"/>
        </w:rPr>
        <w:t>Outstanding interpersonal and oral/written communication skills, a</w:t>
      </w:r>
      <w:r w:rsidRPr="00B56DC9">
        <w:rPr>
          <w:rFonts w:cstheme="minorHAnsi"/>
        </w:rPr>
        <w:t>bility to produce exceptional quality work as part of an interdisciplinary team of professionals</w:t>
      </w:r>
    </w:p>
    <w:p w14:paraId="2889BD1A" w14:textId="77777777" w:rsidR="00D57A66" w:rsidRPr="005F6BE2" w:rsidRDefault="00D57A66" w:rsidP="00D57A66">
      <w:pPr>
        <w:pStyle w:val="ListParagraph"/>
        <w:numPr>
          <w:ilvl w:val="0"/>
          <w:numId w:val="16"/>
        </w:numPr>
        <w:spacing w:after="120" w:line="276" w:lineRule="auto"/>
        <w:rPr>
          <w:rFonts w:cstheme="minorHAnsi"/>
        </w:rPr>
      </w:pPr>
      <w:r w:rsidRPr="005F6BE2">
        <w:rPr>
          <w:rFonts w:eastAsia="Times New Roman" w:cstheme="minorHAnsi"/>
          <w:lang w:val="en"/>
        </w:rPr>
        <w:t>Strong time management skills are essential</w:t>
      </w:r>
    </w:p>
    <w:p w14:paraId="41B57950" w14:textId="18D6FEF0" w:rsidR="00D57A66" w:rsidRPr="00A42DB6" w:rsidRDefault="00D57A66" w:rsidP="00D57A66">
      <w:pPr>
        <w:pStyle w:val="ListParagraph"/>
        <w:numPr>
          <w:ilvl w:val="0"/>
          <w:numId w:val="16"/>
        </w:numPr>
        <w:shd w:val="clear" w:color="auto" w:fill="FFFFFF"/>
        <w:spacing w:after="120" w:line="276" w:lineRule="auto"/>
        <w:textAlignment w:val="baseline"/>
        <w:rPr>
          <w:rFonts w:cstheme="minorHAnsi"/>
        </w:rPr>
      </w:pPr>
      <w:r w:rsidRPr="00A42DB6">
        <w:rPr>
          <w:rFonts w:cstheme="minorHAnsi"/>
        </w:rPr>
        <w:t>Ability and willingness to travel throughout the United States</w:t>
      </w:r>
    </w:p>
    <w:p w14:paraId="786A6290" w14:textId="0AFEFCF4" w:rsidR="00E00026" w:rsidRPr="00A42DB6" w:rsidRDefault="00E00026" w:rsidP="00A42DB6">
      <w:pPr>
        <w:pStyle w:val="ListParagraph"/>
        <w:numPr>
          <w:ilvl w:val="0"/>
          <w:numId w:val="16"/>
        </w:numPr>
        <w:shd w:val="clear" w:color="auto" w:fill="FFFFFF"/>
        <w:spacing w:after="120" w:line="276" w:lineRule="auto"/>
        <w:textAlignment w:val="baseline"/>
        <w:rPr>
          <w:rFonts w:cstheme="minorHAnsi"/>
        </w:rPr>
      </w:pPr>
      <w:r w:rsidRPr="00A42DB6">
        <w:rPr>
          <w:rFonts w:cstheme="minorHAnsi"/>
          <w:lang w:val="en"/>
        </w:rPr>
        <w:t>Knowledge of New Markets Tax Credits (NMTC) and Community Development Financial Institutions (CDFIs) is preferred</w:t>
      </w:r>
    </w:p>
    <w:p w14:paraId="7DD41BFF" w14:textId="47947569" w:rsidR="0005130B" w:rsidRPr="00463E03" w:rsidRDefault="0005130B" w:rsidP="0005130B">
      <w:pPr>
        <w:spacing w:after="120"/>
        <w:rPr>
          <w:rFonts w:cstheme="minorHAnsi"/>
          <w:b/>
        </w:rPr>
      </w:pPr>
      <w:r w:rsidRPr="00463E03">
        <w:rPr>
          <w:rFonts w:cstheme="minorHAnsi"/>
          <w:b/>
        </w:rPr>
        <w:t>To Apply</w:t>
      </w:r>
    </w:p>
    <w:p w14:paraId="4D43064A" w14:textId="7DD2027F" w:rsidR="005844F3" w:rsidRDefault="0005130B" w:rsidP="0005130B">
      <w:pPr>
        <w:rPr>
          <w:rFonts w:eastAsia="Times New Roman" w:cstheme="minorHAnsi"/>
          <w:b/>
          <w:bCs/>
          <w:bdr w:val="none" w:sz="0" w:space="0" w:color="auto" w:frame="1"/>
          <w:lang w:val="en"/>
        </w:rPr>
      </w:pPr>
      <w:r w:rsidRPr="00463E03">
        <w:rPr>
          <w:rFonts w:cstheme="minorHAnsi"/>
        </w:rPr>
        <w:t xml:space="preserve">We offer a competitive salary and comprehensive benefits package.  </w:t>
      </w:r>
      <w:r w:rsidRPr="00463E03">
        <w:rPr>
          <w:rFonts w:cstheme="minorHAnsi"/>
          <w:b/>
        </w:rPr>
        <w:t xml:space="preserve">For immediate consideration, please email your cover letter, resume and salary requirements to: </w:t>
      </w:r>
      <w:hyperlink r:id="rId8" w:history="1">
        <w:r w:rsidRPr="00463E03">
          <w:rPr>
            <w:rStyle w:val="Hyperlink"/>
            <w:rFonts w:cstheme="minorHAnsi"/>
            <w:b/>
            <w:sz w:val="22"/>
            <w:szCs w:val="22"/>
          </w:rPr>
          <w:t>employment@pcdc.org</w:t>
        </w:r>
      </w:hyperlink>
      <w:r w:rsidRPr="00463E03">
        <w:rPr>
          <w:rFonts w:cstheme="minorHAnsi"/>
        </w:rPr>
        <w:t xml:space="preserve"> </w:t>
      </w:r>
      <w:r w:rsidRPr="00463E03">
        <w:rPr>
          <w:rFonts w:cstheme="minorHAnsi"/>
          <w:b/>
        </w:rPr>
        <w:t>with "</w:t>
      </w:r>
      <w:r w:rsidR="00B22ED3" w:rsidRPr="00463E03">
        <w:rPr>
          <w:rFonts w:cstheme="minorHAnsi"/>
          <w:b/>
        </w:rPr>
        <w:t>Loan Officer</w:t>
      </w:r>
      <w:r w:rsidR="0028574E" w:rsidRPr="00463E03">
        <w:rPr>
          <w:rFonts w:cstheme="minorHAnsi"/>
          <w:b/>
        </w:rPr>
        <w:t>, Capital Investment</w:t>
      </w:r>
      <w:r w:rsidRPr="00463E03">
        <w:rPr>
          <w:rFonts w:cstheme="minorHAnsi"/>
          <w:b/>
        </w:rPr>
        <w:t xml:space="preserve">" in the subject line.  </w:t>
      </w:r>
      <w:r w:rsidRPr="00463E03">
        <w:rPr>
          <w:rFonts w:cstheme="minorHAnsi"/>
        </w:rPr>
        <w:t xml:space="preserve"> </w:t>
      </w:r>
      <w:r w:rsidR="005844F3" w:rsidRPr="00463E03">
        <w:rPr>
          <w:rFonts w:eastAsia="Times New Roman" w:cstheme="minorHAnsi"/>
          <w:b/>
          <w:bCs/>
          <w:bdr w:val="none" w:sz="0" w:space="0" w:color="auto" w:frame="1"/>
          <w:lang w:val="en"/>
        </w:rPr>
        <w:t xml:space="preserve"> </w:t>
      </w:r>
    </w:p>
    <w:p w14:paraId="687FBAB7" w14:textId="77777777" w:rsidR="00D57A66" w:rsidRPr="00C00E13" w:rsidRDefault="00D57A66" w:rsidP="00D57A66">
      <w:pPr>
        <w:jc w:val="center"/>
        <w:rPr>
          <w:rFonts w:cstheme="minorHAnsi"/>
          <w:i/>
        </w:rPr>
      </w:pPr>
      <w:r w:rsidRPr="00C00E13">
        <w:rPr>
          <w:rFonts w:cstheme="minorHAnsi"/>
          <w:i/>
        </w:rPr>
        <w:lastRenderedPageBreak/>
        <w:t>The Primary Care Development Corporation (PCDC) is an equal opportunity employer. All qualified applicants will receive consideration for employment without regard to race, color, creed, religion, sex, gender, gender identity or expression</w:t>
      </w:r>
      <w:r>
        <w:rPr>
          <w:rFonts w:cstheme="minorHAnsi"/>
          <w:i/>
        </w:rPr>
        <w:t xml:space="preserve"> </w:t>
      </w:r>
      <w:r w:rsidRPr="00C00E13">
        <w:rPr>
          <w:rFonts w:cstheme="minorHAnsi"/>
          <w:i/>
        </w:rPr>
        <w:t>including transgender status, sexual orientation, national origin, ancestry, citizenship status, age, disability or handicap, veteran status, marital status, pregnancy, genetic information or any other characteristic protected by applicable law.</w:t>
      </w:r>
    </w:p>
    <w:p w14:paraId="072ADFD1" w14:textId="77777777" w:rsidR="00D57A66" w:rsidRDefault="00D57A66" w:rsidP="00D57A66">
      <w:pPr>
        <w:jc w:val="center"/>
        <w:rPr>
          <w:rFonts w:cs="Calibri"/>
        </w:rPr>
      </w:pPr>
    </w:p>
    <w:p w14:paraId="02689F26" w14:textId="77777777" w:rsidR="00D57A66" w:rsidRPr="00463E03" w:rsidRDefault="00D57A66" w:rsidP="0005130B">
      <w:pPr>
        <w:rPr>
          <w:rFonts w:eastAsia="Times New Roman" w:cstheme="minorHAnsi"/>
          <w:lang w:val="en"/>
        </w:rPr>
      </w:pPr>
    </w:p>
    <w:sectPr w:rsidR="00D57A66" w:rsidRPr="00463E03" w:rsidSect="00A42DB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9D806" w14:textId="77777777" w:rsidR="00964DA0" w:rsidRDefault="00964DA0" w:rsidP="004F3DA3">
      <w:pPr>
        <w:spacing w:after="0" w:line="240" w:lineRule="auto"/>
      </w:pPr>
      <w:r>
        <w:separator/>
      </w:r>
    </w:p>
  </w:endnote>
  <w:endnote w:type="continuationSeparator" w:id="0">
    <w:p w14:paraId="19A0EFD0" w14:textId="77777777" w:rsidR="00964DA0" w:rsidRDefault="00964DA0" w:rsidP="004F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3480" w14:textId="77777777" w:rsidR="00CB3516" w:rsidRDefault="00CB3516" w:rsidP="00CB3516">
    <w:pPr>
      <w:pStyle w:val="BasicParagraph"/>
      <w:jc w:val="center"/>
      <w:rPr>
        <w:rFonts w:ascii="Calibri Light" w:hAnsi="Calibri Light" w:cs="Calibri Light"/>
        <w:color w:val="333366"/>
        <w:sz w:val="20"/>
        <w:szCs w:val="20"/>
      </w:rPr>
    </w:pPr>
    <w:r>
      <w:rPr>
        <w:rFonts w:ascii="Calibri Light" w:hAnsi="Calibri Light" w:cs="Calibri Light"/>
        <w:color w:val="333366"/>
        <w:sz w:val="20"/>
        <w:szCs w:val="20"/>
      </w:rPr>
      <w:t>45 Broadway, Suite 530  |  New York, NY 10006</w:t>
    </w:r>
  </w:p>
  <w:p w14:paraId="4B0CEFEF" w14:textId="723FBFA1" w:rsidR="00CB3516" w:rsidRDefault="00CB3516" w:rsidP="00CB3516">
    <w:pPr>
      <w:pStyle w:val="Footer"/>
      <w:jc w:val="center"/>
    </w:pPr>
    <w:r>
      <w:rPr>
        <w:rFonts w:ascii="Calibri Light" w:hAnsi="Calibri Light" w:cs="Calibri Light"/>
        <w:color w:val="333366"/>
        <w:sz w:val="20"/>
        <w:szCs w:val="20"/>
      </w:rPr>
      <w:t xml:space="preserve">T: 212 437 3900  |  F: 212 693 1860  |  W: </w:t>
    </w:r>
    <w:hyperlink r:id="rId1" w:history="1">
      <w:r w:rsidRPr="00CB3516">
        <w:rPr>
          <w:rStyle w:val="Hyperlink"/>
          <w:rFonts w:ascii="Calibri Light" w:hAnsi="Calibri Light" w:cs="Calibri Light"/>
          <w:sz w:val="20"/>
          <w:szCs w:val="20"/>
          <w:bdr w:val="none" w:sz="0" w:space="0" w:color="auto"/>
        </w:rPr>
        <w:t>www.pcdc.org</w:t>
      </w:r>
    </w:hyperlink>
  </w:p>
  <w:p w14:paraId="37FE3108" w14:textId="66EFB8E4" w:rsidR="002A1763" w:rsidRDefault="002A1763" w:rsidP="00A42DB6">
    <w:pPr>
      <w:pStyle w:val="Footer"/>
      <w:tabs>
        <w:tab w:val="clear" w:pos="4680"/>
        <w:tab w:val="clear" w:pos="9360"/>
        <w:tab w:val="left" w:pos="352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94FC" w14:textId="77777777" w:rsidR="00964DA0" w:rsidRDefault="00964DA0" w:rsidP="004F3DA3">
      <w:pPr>
        <w:spacing w:after="0" w:line="240" w:lineRule="auto"/>
      </w:pPr>
      <w:r>
        <w:separator/>
      </w:r>
    </w:p>
  </w:footnote>
  <w:footnote w:type="continuationSeparator" w:id="0">
    <w:p w14:paraId="52EAA78A" w14:textId="77777777" w:rsidR="00964DA0" w:rsidRDefault="00964DA0" w:rsidP="004F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C7E5" w14:textId="1A3A7880" w:rsidR="00CB3516" w:rsidRPr="00607120" w:rsidRDefault="002A1763" w:rsidP="00CB3516">
    <w:pPr>
      <w:jc w:val="both"/>
      <w:rPr>
        <w:rFonts w:eastAsia="Cambria" w:cstheme="minorHAnsi"/>
        <w:b/>
      </w:rPr>
    </w:pPr>
    <w:r>
      <w:rPr>
        <w:noProof/>
      </w:rPr>
      <w:drawing>
        <wp:anchor distT="0" distB="0" distL="114300" distR="114300" simplePos="0" relativeHeight="251659264" behindDoc="1" locked="0" layoutInCell="1" allowOverlap="1" wp14:anchorId="364925EC" wp14:editId="4586DA94">
          <wp:simplePos x="0" y="0"/>
          <wp:positionH relativeFrom="margin">
            <wp:posOffset>0</wp:posOffset>
          </wp:positionH>
          <wp:positionV relativeFrom="paragraph">
            <wp:posOffset>-200025</wp:posOffset>
          </wp:positionV>
          <wp:extent cx="1578610" cy="647065"/>
          <wp:effectExtent l="0" t="0" r="2540" b="635"/>
          <wp:wrapTight wrapText="bothSides">
            <wp:wrapPolygon edited="0">
              <wp:start x="0" y="0"/>
              <wp:lineTo x="0" y="20985"/>
              <wp:lineTo x="21374" y="20985"/>
              <wp:lineTo x="213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61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516">
      <w:tab/>
    </w:r>
  </w:p>
  <w:p w14:paraId="2F846F5E" w14:textId="0B7D92F9" w:rsidR="00D57A66" w:rsidRDefault="00D57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E8F2EC"/>
    <w:multiLevelType w:val="hybridMultilevel"/>
    <w:tmpl w:val="09C80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C3646"/>
    <w:multiLevelType w:val="hybridMultilevel"/>
    <w:tmpl w:val="B674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76C2F"/>
    <w:multiLevelType w:val="multilevel"/>
    <w:tmpl w:val="1D50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A5C13"/>
    <w:multiLevelType w:val="multilevel"/>
    <w:tmpl w:val="23B4128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00BA2"/>
    <w:multiLevelType w:val="hybridMultilevel"/>
    <w:tmpl w:val="D1BE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851EB1"/>
    <w:multiLevelType w:val="multilevel"/>
    <w:tmpl w:val="3BC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B3C9C"/>
    <w:multiLevelType w:val="multilevel"/>
    <w:tmpl w:val="D5A4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C013F"/>
    <w:multiLevelType w:val="multilevel"/>
    <w:tmpl w:val="DDCA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767D9"/>
    <w:multiLevelType w:val="multilevel"/>
    <w:tmpl w:val="97C83D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5AB0CA7"/>
    <w:multiLevelType w:val="multilevel"/>
    <w:tmpl w:val="282A22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F44EE5"/>
    <w:multiLevelType w:val="hybridMultilevel"/>
    <w:tmpl w:val="D4AA2236"/>
    <w:lvl w:ilvl="0" w:tplc="FC52A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886C85"/>
    <w:multiLevelType w:val="multilevel"/>
    <w:tmpl w:val="132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32CBF"/>
    <w:multiLevelType w:val="multilevel"/>
    <w:tmpl w:val="23B4128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14127"/>
    <w:multiLevelType w:val="hybridMultilevel"/>
    <w:tmpl w:val="8B081D9E"/>
    <w:lvl w:ilvl="0" w:tplc="FC52A0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13"/>
  </w:num>
  <w:num w:numId="6">
    <w:abstractNumId w:val="9"/>
  </w:num>
  <w:num w:numId="7">
    <w:abstractNumId w:val="10"/>
  </w:num>
  <w:num w:numId="8">
    <w:abstractNumId w:val="7"/>
  </w:num>
  <w:num w:numId="9">
    <w:abstractNumId w:val="4"/>
  </w:num>
  <w:num w:numId="10">
    <w:abstractNumId w:val="0"/>
  </w:num>
  <w:num w:numId="11">
    <w:abstractNumId w:val="9"/>
  </w:num>
  <w:num w:numId="12">
    <w:abstractNumId w:val="7"/>
  </w:num>
  <w:num w:numId="13">
    <w:abstractNumId w:val="1"/>
  </w:num>
  <w:num w:numId="14">
    <w:abstractNumId w:val="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2F"/>
    <w:rsid w:val="00000B2B"/>
    <w:rsid w:val="0000756C"/>
    <w:rsid w:val="00015808"/>
    <w:rsid w:val="0001615F"/>
    <w:rsid w:val="00020B60"/>
    <w:rsid w:val="00025693"/>
    <w:rsid w:val="00026116"/>
    <w:rsid w:val="00030EA2"/>
    <w:rsid w:val="00034BAF"/>
    <w:rsid w:val="000353C2"/>
    <w:rsid w:val="00035FD5"/>
    <w:rsid w:val="00036C51"/>
    <w:rsid w:val="00036DBD"/>
    <w:rsid w:val="00037860"/>
    <w:rsid w:val="000449BD"/>
    <w:rsid w:val="00044CCC"/>
    <w:rsid w:val="0005075F"/>
    <w:rsid w:val="0005130B"/>
    <w:rsid w:val="00056B62"/>
    <w:rsid w:val="000647AC"/>
    <w:rsid w:val="0006491C"/>
    <w:rsid w:val="00071702"/>
    <w:rsid w:val="00081826"/>
    <w:rsid w:val="00093B58"/>
    <w:rsid w:val="00093CD8"/>
    <w:rsid w:val="0009465C"/>
    <w:rsid w:val="00097359"/>
    <w:rsid w:val="000B3CA2"/>
    <w:rsid w:val="000D1D60"/>
    <w:rsid w:val="000D26BE"/>
    <w:rsid w:val="000F0863"/>
    <w:rsid w:val="000F57D9"/>
    <w:rsid w:val="000F6555"/>
    <w:rsid w:val="000F67FF"/>
    <w:rsid w:val="0010328A"/>
    <w:rsid w:val="00121404"/>
    <w:rsid w:val="00127E98"/>
    <w:rsid w:val="00131C8B"/>
    <w:rsid w:val="001339B6"/>
    <w:rsid w:val="001418EC"/>
    <w:rsid w:val="00142AD6"/>
    <w:rsid w:val="001634EF"/>
    <w:rsid w:val="00166926"/>
    <w:rsid w:val="00166F9A"/>
    <w:rsid w:val="0017374A"/>
    <w:rsid w:val="001816EC"/>
    <w:rsid w:val="00186882"/>
    <w:rsid w:val="0019139D"/>
    <w:rsid w:val="001948C6"/>
    <w:rsid w:val="0019775A"/>
    <w:rsid w:val="001B6CE2"/>
    <w:rsid w:val="001C4F79"/>
    <w:rsid w:val="001C7776"/>
    <w:rsid w:val="001D092F"/>
    <w:rsid w:val="001D1965"/>
    <w:rsid w:val="001D7887"/>
    <w:rsid w:val="001E2919"/>
    <w:rsid w:val="001E3236"/>
    <w:rsid w:val="001F16B5"/>
    <w:rsid w:val="00200F30"/>
    <w:rsid w:val="0020394A"/>
    <w:rsid w:val="00203D3F"/>
    <w:rsid w:val="00204637"/>
    <w:rsid w:val="00204B6A"/>
    <w:rsid w:val="0021514C"/>
    <w:rsid w:val="00215E66"/>
    <w:rsid w:val="002220BF"/>
    <w:rsid w:val="00225456"/>
    <w:rsid w:val="00226B36"/>
    <w:rsid w:val="00243FD9"/>
    <w:rsid w:val="00244E07"/>
    <w:rsid w:val="00246767"/>
    <w:rsid w:val="0025050F"/>
    <w:rsid w:val="00250FD7"/>
    <w:rsid w:val="002703D6"/>
    <w:rsid w:val="00274F8C"/>
    <w:rsid w:val="00275059"/>
    <w:rsid w:val="00275D62"/>
    <w:rsid w:val="002801AC"/>
    <w:rsid w:val="0028574E"/>
    <w:rsid w:val="00286237"/>
    <w:rsid w:val="00297537"/>
    <w:rsid w:val="002A1763"/>
    <w:rsid w:val="002B04D2"/>
    <w:rsid w:val="002B2145"/>
    <w:rsid w:val="002B399D"/>
    <w:rsid w:val="002B3EE5"/>
    <w:rsid w:val="002C3711"/>
    <w:rsid w:val="002D27F1"/>
    <w:rsid w:val="002D3815"/>
    <w:rsid w:val="002D64BB"/>
    <w:rsid w:val="002D6A7F"/>
    <w:rsid w:val="002F1844"/>
    <w:rsid w:val="002F1B06"/>
    <w:rsid w:val="002F40BE"/>
    <w:rsid w:val="002F7F38"/>
    <w:rsid w:val="00300476"/>
    <w:rsid w:val="003034DC"/>
    <w:rsid w:val="003048C0"/>
    <w:rsid w:val="003221E3"/>
    <w:rsid w:val="00324768"/>
    <w:rsid w:val="00324898"/>
    <w:rsid w:val="0033504F"/>
    <w:rsid w:val="00353531"/>
    <w:rsid w:val="0036661E"/>
    <w:rsid w:val="003676BF"/>
    <w:rsid w:val="0037445F"/>
    <w:rsid w:val="00377C38"/>
    <w:rsid w:val="0038111F"/>
    <w:rsid w:val="00381C8C"/>
    <w:rsid w:val="00387BCA"/>
    <w:rsid w:val="003A266B"/>
    <w:rsid w:val="003A67A1"/>
    <w:rsid w:val="003A6D5D"/>
    <w:rsid w:val="003B010E"/>
    <w:rsid w:val="003B2032"/>
    <w:rsid w:val="003B244E"/>
    <w:rsid w:val="003B391C"/>
    <w:rsid w:val="003B3B2D"/>
    <w:rsid w:val="003B468F"/>
    <w:rsid w:val="003B6FFE"/>
    <w:rsid w:val="003C1051"/>
    <w:rsid w:val="003C2342"/>
    <w:rsid w:val="003D5353"/>
    <w:rsid w:val="003E51B7"/>
    <w:rsid w:val="003F2270"/>
    <w:rsid w:val="004013A8"/>
    <w:rsid w:val="00401790"/>
    <w:rsid w:val="00401FFC"/>
    <w:rsid w:val="00405C65"/>
    <w:rsid w:val="004136E5"/>
    <w:rsid w:val="00417022"/>
    <w:rsid w:val="004175FC"/>
    <w:rsid w:val="004223B5"/>
    <w:rsid w:val="0042615F"/>
    <w:rsid w:val="00433118"/>
    <w:rsid w:val="00434BD2"/>
    <w:rsid w:val="00440423"/>
    <w:rsid w:val="00441F5C"/>
    <w:rsid w:val="00443B46"/>
    <w:rsid w:val="0044409C"/>
    <w:rsid w:val="00446DEA"/>
    <w:rsid w:val="004513C9"/>
    <w:rsid w:val="0045170A"/>
    <w:rsid w:val="00463E03"/>
    <w:rsid w:val="00481B1C"/>
    <w:rsid w:val="004825C5"/>
    <w:rsid w:val="004826FB"/>
    <w:rsid w:val="00490AF6"/>
    <w:rsid w:val="004920A1"/>
    <w:rsid w:val="00497E0D"/>
    <w:rsid w:val="004A3842"/>
    <w:rsid w:val="004B0FE2"/>
    <w:rsid w:val="004B7F09"/>
    <w:rsid w:val="004D6467"/>
    <w:rsid w:val="004F09AB"/>
    <w:rsid w:val="004F0B57"/>
    <w:rsid w:val="004F2971"/>
    <w:rsid w:val="004F3DA3"/>
    <w:rsid w:val="00504143"/>
    <w:rsid w:val="00504EF3"/>
    <w:rsid w:val="0051412A"/>
    <w:rsid w:val="00514C8B"/>
    <w:rsid w:val="00521ABC"/>
    <w:rsid w:val="005241EA"/>
    <w:rsid w:val="005317BC"/>
    <w:rsid w:val="00537402"/>
    <w:rsid w:val="0054278C"/>
    <w:rsid w:val="00544411"/>
    <w:rsid w:val="005475FA"/>
    <w:rsid w:val="00557489"/>
    <w:rsid w:val="00564DDA"/>
    <w:rsid w:val="0056536D"/>
    <w:rsid w:val="00574871"/>
    <w:rsid w:val="005844F3"/>
    <w:rsid w:val="00585873"/>
    <w:rsid w:val="00594A49"/>
    <w:rsid w:val="005A205C"/>
    <w:rsid w:val="005B1C27"/>
    <w:rsid w:val="005B1D54"/>
    <w:rsid w:val="005B646E"/>
    <w:rsid w:val="005B788E"/>
    <w:rsid w:val="005B7DAB"/>
    <w:rsid w:val="005C2404"/>
    <w:rsid w:val="005C5C10"/>
    <w:rsid w:val="005C723D"/>
    <w:rsid w:val="005D072D"/>
    <w:rsid w:val="005E0CDE"/>
    <w:rsid w:val="005E224A"/>
    <w:rsid w:val="005E6B6F"/>
    <w:rsid w:val="005F4F5D"/>
    <w:rsid w:val="005F6078"/>
    <w:rsid w:val="005F643D"/>
    <w:rsid w:val="00606D9B"/>
    <w:rsid w:val="00626F50"/>
    <w:rsid w:val="006309D3"/>
    <w:rsid w:val="00643EEA"/>
    <w:rsid w:val="00645243"/>
    <w:rsid w:val="00664608"/>
    <w:rsid w:val="00677A0B"/>
    <w:rsid w:val="006845D7"/>
    <w:rsid w:val="006A1E55"/>
    <w:rsid w:val="006A2D9A"/>
    <w:rsid w:val="006A3A26"/>
    <w:rsid w:val="006A6061"/>
    <w:rsid w:val="006A7047"/>
    <w:rsid w:val="006B3803"/>
    <w:rsid w:val="006B5817"/>
    <w:rsid w:val="006C1DE4"/>
    <w:rsid w:val="006C3BD8"/>
    <w:rsid w:val="006C50EC"/>
    <w:rsid w:val="006E4E34"/>
    <w:rsid w:val="006F504E"/>
    <w:rsid w:val="006F7C3B"/>
    <w:rsid w:val="00701585"/>
    <w:rsid w:val="00701ABB"/>
    <w:rsid w:val="0070398B"/>
    <w:rsid w:val="007068C6"/>
    <w:rsid w:val="00713238"/>
    <w:rsid w:val="00716AE0"/>
    <w:rsid w:val="00717855"/>
    <w:rsid w:val="00723F4E"/>
    <w:rsid w:val="00724092"/>
    <w:rsid w:val="00724805"/>
    <w:rsid w:val="00734098"/>
    <w:rsid w:val="00734BE5"/>
    <w:rsid w:val="0074048C"/>
    <w:rsid w:val="00742D23"/>
    <w:rsid w:val="00750643"/>
    <w:rsid w:val="00752FE0"/>
    <w:rsid w:val="00761D57"/>
    <w:rsid w:val="007629F5"/>
    <w:rsid w:val="00764135"/>
    <w:rsid w:val="00766166"/>
    <w:rsid w:val="00767DC7"/>
    <w:rsid w:val="007710D5"/>
    <w:rsid w:val="0077401B"/>
    <w:rsid w:val="0077427E"/>
    <w:rsid w:val="007815BD"/>
    <w:rsid w:val="00786FE4"/>
    <w:rsid w:val="00790D85"/>
    <w:rsid w:val="007A1529"/>
    <w:rsid w:val="007A1F07"/>
    <w:rsid w:val="007B0C83"/>
    <w:rsid w:val="007B172F"/>
    <w:rsid w:val="007B3C17"/>
    <w:rsid w:val="007C05A4"/>
    <w:rsid w:val="007C525B"/>
    <w:rsid w:val="007D08AD"/>
    <w:rsid w:val="007D3FD2"/>
    <w:rsid w:val="007F0525"/>
    <w:rsid w:val="007F09AA"/>
    <w:rsid w:val="007F1C27"/>
    <w:rsid w:val="00803DD6"/>
    <w:rsid w:val="00811A36"/>
    <w:rsid w:val="00820856"/>
    <w:rsid w:val="00820B8C"/>
    <w:rsid w:val="00821C73"/>
    <w:rsid w:val="00822F30"/>
    <w:rsid w:val="0082602C"/>
    <w:rsid w:val="0084662C"/>
    <w:rsid w:val="00850707"/>
    <w:rsid w:val="00852341"/>
    <w:rsid w:val="00854D9F"/>
    <w:rsid w:val="0086191B"/>
    <w:rsid w:val="00870FB5"/>
    <w:rsid w:val="00881A7F"/>
    <w:rsid w:val="00891E3E"/>
    <w:rsid w:val="008A15B6"/>
    <w:rsid w:val="008A5AC5"/>
    <w:rsid w:val="008A71CF"/>
    <w:rsid w:val="008C2FD6"/>
    <w:rsid w:val="008D330B"/>
    <w:rsid w:val="008D496E"/>
    <w:rsid w:val="008D6622"/>
    <w:rsid w:val="008F6C8B"/>
    <w:rsid w:val="00913476"/>
    <w:rsid w:val="009159BA"/>
    <w:rsid w:val="00927B20"/>
    <w:rsid w:val="00931A64"/>
    <w:rsid w:val="00943A2F"/>
    <w:rsid w:val="0094680E"/>
    <w:rsid w:val="0095036A"/>
    <w:rsid w:val="00964DA0"/>
    <w:rsid w:val="00967735"/>
    <w:rsid w:val="00976268"/>
    <w:rsid w:val="00977213"/>
    <w:rsid w:val="00991581"/>
    <w:rsid w:val="0099280F"/>
    <w:rsid w:val="009971A5"/>
    <w:rsid w:val="009B176E"/>
    <w:rsid w:val="009B3711"/>
    <w:rsid w:val="009B76C2"/>
    <w:rsid w:val="009C638F"/>
    <w:rsid w:val="009D24E7"/>
    <w:rsid w:val="009D6BCE"/>
    <w:rsid w:val="009E1F5A"/>
    <w:rsid w:val="009F2BEC"/>
    <w:rsid w:val="009F4E68"/>
    <w:rsid w:val="00A05D8A"/>
    <w:rsid w:val="00A06DAE"/>
    <w:rsid w:val="00A101F7"/>
    <w:rsid w:val="00A10A9D"/>
    <w:rsid w:val="00A17352"/>
    <w:rsid w:val="00A17F77"/>
    <w:rsid w:val="00A206CE"/>
    <w:rsid w:val="00A220FE"/>
    <w:rsid w:val="00A22B9B"/>
    <w:rsid w:val="00A22C91"/>
    <w:rsid w:val="00A31EEB"/>
    <w:rsid w:val="00A3374F"/>
    <w:rsid w:val="00A42DB6"/>
    <w:rsid w:val="00A4450A"/>
    <w:rsid w:val="00A44AFC"/>
    <w:rsid w:val="00A5114B"/>
    <w:rsid w:val="00A55FE7"/>
    <w:rsid w:val="00A56957"/>
    <w:rsid w:val="00A63145"/>
    <w:rsid w:val="00A63A00"/>
    <w:rsid w:val="00A64D97"/>
    <w:rsid w:val="00A709E7"/>
    <w:rsid w:val="00A70F64"/>
    <w:rsid w:val="00A71BB6"/>
    <w:rsid w:val="00A7442B"/>
    <w:rsid w:val="00A74885"/>
    <w:rsid w:val="00A840A6"/>
    <w:rsid w:val="00A93F29"/>
    <w:rsid w:val="00AA4A74"/>
    <w:rsid w:val="00AB0BFB"/>
    <w:rsid w:val="00AB1B0B"/>
    <w:rsid w:val="00AB4794"/>
    <w:rsid w:val="00AD163A"/>
    <w:rsid w:val="00AD214B"/>
    <w:rsid w:val="00AE3FD0"/>
    <w:rsid w:val="00AE4624"/>
    <w:rsid w:val="00AE600C"/>
    <w:rsid w:val="00AF18E0"/>
    <w:rsid w:val="00AF26E7"/>
    <w:rsid w:val="00AF29A0"/>
    <w:rsid w:val="00AF2C50"/>
    <w:rsid w:val="00AF4F00"/>
    <w:rsid w:val="00B01BAD"/>
    <w:rsid w:val="00B03A95"/>
    <w:rsid w:val="00B21200"/>
    <w:rsid w:val="00B22ED3"/>
    <w:rsid w:val="00B27E93"/>
    <w:rsid w:val="00B313AE"/>
    <w:rsid w:val="00B33B1E"/>
    <w:rsid w:val="00B372BD"/>
    <w:rsid w:val="00B40F89"/>
    <w:rsid w:val="00B43BA4"/>
    <w:rsid w:val="00B44D02"/>
    <w:rsid w:val="00B46C05"/>
    <w:rsid w:val="00B47915"/>
    <w:rsid w:val="00B51A7E"/>
    <w:rsid w:val="00B52E48"/>
    <w:rsid w:val="00B76E44"/>
    <w:rsid w:val="00B830A7"/>
    <w:rsid w:val="00B841C0"/>
    <w:rsid w:val="00BA0ECE"/>
    <w:rsid w:val="00BA7FB6"/>
    <w:rsid w:val="00BB3D71"/>
    <w:rsid w:val="00BB4E07"/>
    <w:rsid w:val="00BB78FE"/>
    <w:rsid w:val="00BC3253"/>
    <w:rsid w:val="00BC490D"/>
    <w:rsid w:val="00BC4AC2"/>
    <w:rsid w:val="00BC6679"/>
    <w:rsid w:val="00BC734F"/>
    <w:rsid w:val="00BC78D2"/>
    <w:rsid w:val="00BD045C"/>
    <w:rsid w:val="00BD5380"/>
    <w:rsid w:val="00BE1B76"/>
    <w:rsid w:val="00BE1F7B"/>
    <w:rsid w:val="00BE24B5"/>
    <w:rsid w:val="00BE577D"/>
    <w:rsid w:val="00BE68AE"/>
    <w:rsid w:val="00BE79BA"/>
    <w:rsid w:val="00C02DB4"/>
    <w:rsid w:val="00C03C39"/>
    <w:rsid w:val="00C1296A"/>
    <w:rsid w:val="00C13539"/>
    <w:rsid w:val="00C152ED"/>
    <w:rsid w:val="00C15C13"/>
    <w:rsid w:val="00C237DB"/>
    <w:rsid w:val="00C24FFF"/>
    <w:rsid w:val="00C31D90"/>
    <w:rsid w:val="00C40883"/>
    <w:rsid w:val="00C51F16"/>
    <w:rsid w:val="00C52BE3"/>
    <w:rsid w:val="00C6082B"/>
    <w:rsid w:val="00C61E69"/>
    <w:rsid w:val="00C66975"/>
    <w:rsid w:val="00C67351"/>
    <w:rsid w:val="00C7028E"/>
    <w:rsid w:val="00C73C87"/>
    <w:rsid w:val="00C75C59"/>
    <w:rsid w:val="00C7691A"/>
    <w:rsid w:val="00C82F10"/>
    <w:rsid w:val="00C86367"/>
    <w:rsid w:val="00C91283"/>
    <w:rsid w:val="00C916A4"/>
    <w:rsid w:val="00CA27DB"/>
    <w:rsid w:val="00CA6818"/>
    <w:rsid w:val="00CB3516"/>
    <w:rsid w:val="00CB70DF"/>
    <w:rsid w:val="00CC1D3C"/>
    <w:rsid w:val="00CC2C49"/>
    <w:rsid w:val="00CD088C"/>
    <w:rsid w:val="00CD2BB2"/>
    <w:rsid w:val="00CE2C24"/>
    <w:rsid w:val="00CE7D92"/>
    <w:rsid w:val="00CF2581"/>
    <w:rsid w:val="00D155FF"/>
    <w:rsid w:val="00D21FD4"/>
    <w:rsid w:val="00D232EF"/>
    <w:rsid w:val="00D24D0B"/>
    <w:rsid w:val="00D31D81"/>
    <w:rsid w:val="00D3755C"/>
    <w:rsid w:val="00D543B0"/>
    <w:rsid w:val="00D5581E"/>
    <w:rsid w:val="00D57A66"/>
    <w:rsid w:val="00D62560"/>
    <w:rsid w:val="00D62E1B"/>
    <w:rsid w:val="00D6494A"/>
    <w:rsid w:val="00D7107D"/>
    <w:rsid w:val="00D73C81"/>
    <w:rsid w:val="00D75FAD"/>
    <w:rsid w:val="00DA72F7"/>
    <w:rsid w:val="00DA7A98"/>
    <w:rsid w:val="00DB2759"/>
    <w:rsid w:val="00DB5BC6"/>
    <w:rsid w:val="00DC0723"/>
    <w:rsid w:val="00DC5E7A"/>
    <w:rsid w:val="00DD16B3"/>
    <w:rsid w:val="00DD5801"/>
    <w:rsid w:val="00DE715F"/>
    <w:rsid w:val="00DE7C62"/>
    <w:rsid w:val="00DF2333"/>
    <w:rsid w:val="00DF586F"/>
    <w:rsid w:val="00DF6E25"/>
    <w:rsid w:val="00DF6EFD"/>
    <w:rsid w:val="00E00026"/>
    <w:rsid w:val="00E044AA"/>
    <w:rsid w:val="00E0473C"/>
    <w:rsid w:val="00E14258"/>
    <w:rsid w:val="00E14B0A"/>
    <w:rsid w:val="00E22E00"/>
    <w:rsid w:val="00E23EED"/>
    <w:rsid w:val="00E34C63"/>
    <w:rsid w:val="00E37182"/>
    <w:rsid w:val="00E56622"/>
    <w:rsid w:val="00E647BF"/>
    <w:rsid w:val="00E6580B"/>
    <w:rsid w:val="00E70B3E"/>
    <w:rsid w:val="00E76263"/>
    <w:rsid w:val="00E773AF"/>
    <w:rsid w:val="00E844DB"/>
    <w:rsid w:val="00E961F1"/>
    <w:rsid w:val="00E97956"/>
    <w:rsid w:val="00EA04D9"/>
    <w:rsid w:val="00EA5C08"/>
    <w:rsid w:val="00EA78F1"/>
    <w:rsid w:val="00EB5CEB"/>
    <w:rsid w:val="00EC4765"/>
    <w:rsid w:val="00EC73F1"/>
    <w:rsid w:val="00ED2DBA"/>
    <w:rsid w:val="00EE2899"/>
    <w:rsid w:val="00EE45F3"/>
    <w:rsid w:val="00EE6E1C"/>
    <w:rsid w:val="00EE74EA"/>
    <w:rsid w:val="00EF142F"/>
    <w:rsid w:val="00EF15FE"/>
    <w:rsid w:val="00EF2494"/>
    <w:rsid w:val="00EF544A"/>
    <w:rsid w:val="00EF750C"/>
    <w:rsid w:val="00F03AFA"/>
    <w:rsid w:val="00F04BD0"/>
    <w:rsid w:val="00F04E0A"/>
    <w:rsid w:val="00F0672E"/>
    <w:rsid w:val="00F14CB1"/>
    <w:rsid w:val="00F1583A"/>
    <w:rsid w:val="00F25D9A"/>
    <w:rsid w:val="00F45A3B"/>
    <w:rsid w:val="00F5204F"/>
    <w:rsid w:val="00F533BA"/>
    <w:rsid w:val="00F566A8"/>
    <w:rsid w:val="00F60812"/>
    <w:rsid w:val="00F72EE9"/>
    <w:rsid w:val="00F8711A"/>
    <w:rsid w:val="00FA4489"/>
    <w:rsid w:val="00FA49FD"/>
    <w:rsid w:val="00FA4AD8"/>
    <w:rsid w:val="00FA561A"/>
    <w:rsid w:val="00FA5B62"/>
    <w:rsid w:val="00FB101F"/>
    <w:rsid w:val="00FB4746"/>
    <w:rsid w:val="00FB7FE9"/>
    <w:rsid w:val="00FC3486"/>
    <w:rsid w:val="00FC5DCE"/>
    <w:rsid w:val="00FD1279"/>
    <w:rsid w:val="00FD1CEF"/>
    <w:rsid w:val="00FE57D6"/>
    <w:rsid w:val="00FE69DA"/>
    <w:rsid w:val="00FE7A28"/>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10CD3"/>
  <w15:chartTrackingRefBased/>
  <w15:docId w15:val="{092D5191-47F4-4841-A86A-1CAAB2EA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67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72F"/>
    <w:rPr>
      <w:b/>
      <w:bCs/>
      <w:sz w:val="24"/>
      <w:szCs w:val="24"/>
      <w:bdr w:val="none" w:sz="0" w:space="0" w:color="auto" w:frame="1"/>
      <w:vertAlign w:val="baseline"/>
    </w:rPr>
  </w:style>
  <w:style w:type="paragraph" w:styleId="NormalWeb">
    <w:name w:val="Normal (Web)"/>
    <w:basedOn w:val="Normal"/>
    <w:uiPriority w:val="99"/>
    <w:unhideWhenUsed/>
    <w:rsid w:val="007B172F"/>
    <w:pPr>
      <w:spacing w:after="0" w:line="240" w:lineRule="auto"/>
      <w:textAlignment w:val="baseline"/>
    </w:pPr>
    <w:rPr>
      <w:rFonts w:ascii="Times New Roman" w:eastAsia="Times New Roman" w:hAnsi="Times New Roman" w:cs="Times New Roman"/>
      <w:sz w:val="24"/>
      <w:szCs w:val="24"/>
    </w:rPr>
  </w:style>
  <w:style w:type="character" w:customStyle="1" w:styleId="job-company-background-label1">
    <w:name w:val="job-company-background-label1"/>
    <w:basedOn w:val="DefaultParagraphFont"/>
    <w:rsid w:val="007B172F"/>
    <w:rPr>
      <w:b/>
      <w:bCs/>
      <w:sz w:val="24"/>
      <w:szCs w:val="24"/>
      <w:bdr w:val="none" w:sz="0" w:space="0" w:color="auto" w:frame="1"/>
      <w:vertAlign w:val="baseline"/>
    </w:rPr>
  </w:style>
  <w:style w:type="character" w:customStyle="1" w:styleId="job-position-summary-label1">
    <w:name w:val="job-position-summary-label1"/>
    <w:basedOn w:val="DefaultParagraphFont"/>
    <w:rsid w:val="007B172F"/>
    <w:rPr>
      <w:b/>
      <w:bCs/>
      <w:sz w:val="24"/>
      <w:szCs w:val="24"/>
      <w:bdr w:val="none" w:sz="0" w:space="0" w:color="auto" w:frame="1"/>
      <w:vertAlign w:val="baseline"/>
    </w:rPr>
  </w:style>
  <w:style w:type="character" w:customStyle="1" w:styleId="job-responsibilites-label1">
    <w:name w:val="job-responsibilites-label1"/>
    <w:basedOn w:val="DefaultParagraphFont"/>
    <w:rsid w:val="007B172F"/>
    <w:rPr>
      <w:b/>
      <w:bCs/>
      <w:sz w:val="24"/>
      <w:szCs w:val="24"/>
      <w:bdr w:val="none" w:sz="0" w:space="0" w:color="auto" w:frame="1"/>
      <w:vertAlign w:val="baseline"/>
    </w:rPr>
  </w:style>
  <w:style w:type="character" w:styleId="Hyperlink">
    <w:name w:val="Hyperlink"/>
    <w:basedOn w:val="DefaultParagraphFont"/>
    <w:uiPriority w:val="99"/>
    <w:unhideWhenUsed/>
    <w:rsid w:val="007B172F"/>
    <w:rPr>
      <w:color w:val="0062A0"/>
      <w:sz w:val="24"/>
      <w:szCs w:val="24"/>
      <w:u w:val="single"/>
      <w:bdr w:val="none" w:sz="0" w:space="0" w:color="auto" w:frame="1"/>
      <w:vertAlign w:val="baseline"/>
    </w:rPr>
  </w:style>
  <w:style w:type="character" w:customStyle="1" w:styleId="job-requirements-label1">
    <w:name w:val="job-requirements-label1"/>
    <w:basedOn w:val="DefaultParagraphFont"/>
    <w:rsid w:val="007B172F"/>
    <w:rPr>
      <w:b/>
      <w:bCs/>
      <w:sz w:val="24"/>
      <w:szCs w:val="24"/>
      <w:bdr w:val="none" w:sz="0" w:space="0" w:color="auto" w:frame="1"/>
      <w:vertAlign w:val="baseline"/>
    </w:rPr>
  </w:style>
  <w:style w:type="character" w:customStyle="1" w:styleId="job-compensation-label1">
    <w:name w:val="job-compensation-label1"/>
    <w:basedOn w:val="DefaultParagraphFont"/>
    <w:rsid w:val="007B172F"/>
    <w:rPr>
      <w:b/>
      <w:bCs/>
      <w:sz w:val="24"/>
      <w:szCs w:val="24"/>
      <w:bdr w:val="none" w:sz="0" w:space="0" w:color="auto" w:frame="1"/>
      <w:vertAlign w:val="baseline"/>
    </w:rPr>
  </w:style>
  <w:style w:type="character" w:customStyle="1" w:styleId="job-how-to-apply-label1">
    <w:name w:val="job-how-to-apply-label1"/>
    <w:basedOn w:val="DefaultParagraphFont"/>
    <w:rsid w:val="007B172F"/>
    <w:rPr>
      <w:b/>
      <w:bCs/>
      <w:sz w:val="24"/>
      <w:szCs w:val="24"/>
      <w:bdr w:val="none" w:sz="0" w:space="0" w:color="auto" w:frame="1"/>
      <w:vertAlign w:val="baseline"/>
    </w:rPr>
  </w:style>
  <w:style w:type="character" w:customStyle="1" w:styleId="Heading3Char">
    <w:name w:val="Heading 3 Char"/>
    <w:basedOn w:val="DefaultParagraphFont"/>
    <w:link w:val="Heading3"/>
    <w:uiPriority w:val="9"/>
    <w:rsid w:val="00F0672E"/>
    <w:rPr>
      <w:rFonts w:ascii="Times New Roman" w:eastAsia="Times New Roman" w:hAnsi="Times New Roman" w:cs="Times New Roman"/>
      <w:b/>
      <w:bCs/>
      <w:sz w:val="27"/>
      <w:szCs w:val="27"/>
    </w:rPr>
  </w:style>
  <w:style w:type="character" w:styleId="CommentReference">
    <w:name w:val="annotation reference"/>
    <w:rsid w:val="00E00026"/>
    <w:rPr>
      <w:sz w:val="16"/>
      <w:szCs w:val="16"/>
    </w:rPr>
  </w:style>
  <w:style w:type="paragraph" w:styleId="CommentText">
    <w:name w:val="annotation text"/>
    <w:basedOn w:val="Normal"/>
    <w:link w:val="CommentTextChar"/>
    <w:rsid w:val="00E0002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000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0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75F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75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F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A3"/>
  </w:style>
  <w:style w:type="paragraph" w:styleId="Footer">
    <w:name w:val="footer"/>
    <w:basedOn w:val="Normal"/>
    <w:link w:val="FooterChar"/>
    <w:uiPriority w:val="99"/>
    <w:unhideWhenUsed/>
    <w:rsid w:val="004F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A3"/>
  </w:style>
  <w:style w:type="paragraph" w:styleId="ListParagraph">
    <w:name w:val="List Paragraph"/>
    <w:basedOn w:val="Normal"/>
    <w:uiPriority w:val="34"/>
    <w:qFormat/>
    <w:rsid w:val="0028574E"/>
    <w:pPr>
      <w:ind w:left="720"/>
      <w:contextualSpacing/>
    </w:pPr>
  </w:style>
  <w:style w:type="paragraph" w:customStyle="1" w:styleId="Default">
    <w:name w:val="Default"/>
    <w:rsid w:val="00441F5C"/>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CB3516"/>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UnresolvedMention">
    <w:name w:val="Unresolved Mention"/>
    <w:basedOn w:val="DefaultParagraphFont"/>
    <w:uiPriority w:val="99"/>
    <w:semiHidden/>
    <w:unhideWhenUsed/>
    <w:rsid w:val="00CB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837">
      <w:bodyDiv w:val="1"/>
      <w:marLeft w:val="0"/>
      <w:marRight w:val="0"/>
      <w:marTop w:val="0"/>
      <w:marBottom w:val="0"/>
      <w:divBdr>
        <w:top w:val="none" w:sz="0" w:space="0" w:color="auto"/>
        <w:left w:val="none" w:sz="0" w:space="0" w:color="auto"/>
        <w:bottom w:val="none" w:sz="0" w:space="0" w:color="auto"/>
        <w:right w:val="none" w:sz="0" w:space="0" w:color="auto"/>
      </w:divBdr>
      <w:divsChild>
        <w:div w:id="1296331958">
          <w:marLeft w:val="0"/>
          <w:marRight w:val="0"/>
          <w:marTop w:val="0"/>
          <w:marBottom w:val="0"/>
          <w:divBdr>
            <w:top w:val="none" w:sz="0" w:space="0" w:color="auto"/>
            <w:left w:val="none" w:sz="0" w:space="0" w:color="auto"/>
            <w:bottom w:val="none" w:sz="0" w:space="0" w:color="auto"/>
            <w:right w:val="none" w:sz="0" w:space="0" w:color="auto"/>
          </w:divBdr>
          <w:divsChild>
            <w:div w:id="562986435">
              <w:marLeft w:val="0"/>
              <w:marRight w:val="0"/>
              <w:marTop w:val="0"/>
              <w:marBottom w:val="0"/>
              <w:divBdr>
                <w:top w:val="none" w:sz="0" w:space="0" w:color="auto"/>
                <w:left w:val="none" w:sz="0" w:space="0" w:color="auto"/>
                <w:bottom w:val="none" w:sz="0" w:space="0" w:color="auto"/>
                <w:right w:val="none" w:sz="0" w:space="0" w:color="auto"/>
              </w:divBdr>
              <w:divsChild>
                <w:div w:id="1577473528">
                  <w:marLeft w:val="0"/>
                  <w:marRight w:val="0"/>
                  <w:marTop w:val="0"/>
                  <w:marBottom w:val="0"/>
                  <w:divBdr>
                    <w:top w:val="none" w:sz="0" w:space="0" w:color="auto"/>
                    <w:left w:val="none" w:sz="0" w:space="0" w:color="auto"/>
                    <w:bottom w:val="none" w:sz="0" w:space="0" w:color="auto"/>
                    <w:right w:val="none" w:sz="0" w:space="0" w:color="auto"/>
                  </w:divBdr>
                  <w:divsChild>
                    <w:div w:id="2020963515">
                      <w:marLeft w:val="0"/>
                      <w:marRight w:val="0"/>
                      <w:marTop w:val="0"/>
                      <w:marBottom w:val="0"/>
                      <w:divBdr>
                        <w:top w:val="none" w:sz="0" w:space="0" w:color="auto"/>
                        <w:left w:val="none" w:sz="0" w:space="0" w:color="auto"/>
                        <w:bottom w:val="none" w:sz="0" w:space="0" w:color="auto"/>
                        <w:right w:val="none" w:sz="0" w:space="0" w:color="auto"/>
                      </w:divBdr>
                      <w:divsChild>
                        <w:div w:id="2049140192">
                          <w:marLeft w:val="0"/>
                          <w:marRight w:val="0"/>
                          <w:marTop w:val="0"/>
                          <w:marBottom w:val="0"/>
                          <w:divBdr>
                            <w:top w:val="none" w:sz="0" w:space="0" w:color="auto"/>
                            <w:left w:val="none" w:sz="0" w:space="0" w:color="auto"/>
                            <w:bottom w:val="none" w:sz="0" w:space="0" w:color="auto"/>
                            <w:right w:val="none" w:sz="0" w:space="0" w:color="auto"/>
                          </w:divBdr>
                          <w:divsChild>
                            <w:div w:id="626621832">
                              <w:marLeft w:val="0"/>
                              <w:marRight w:val="0"/>
                              <w:marTop w:val="0"/>
                              <w:marBottom w:val="0"/>
                              <w:divBdr>
                                <w:top w:val="none" w:sz="0" w:space="0" w:color="auto"/>
                                <w:left w:val="none" w:sz="0" w:space="0" w:color="auto"/>
                                <w:bottom w:val="none" w:sz="0" w:space="0" w:color="auto"/>
                                <w:right w:val="none" w:sz="0" w:space="0" w:color="auto"/>
                              </w:divBdr>
                              <w:divsChild>
                                <w:div w:id="733701418">
                                  <w:marLeft w:val="0"/>
                                  <w:marRight w:val="0"/>
                                  <w:marTop w:val="0"/>
                                  <w:marBottom w:val="0"/>
                                  <w:divBdr>
                                    <w:top w:val="none" w:sz="0" w:space="0" w:color="auto"/>
                                    <w:left w:val="none" w:sz="0" w:space="0" w:color="auto"/>
                                    <w:bottom w:val="none" w:sz="0" w:space="0" w:color="auto"/>
                                    <w:right w:val="none" w:sz="0" w:space="0" w:color="auto"/>
                                  </w:divBdr>
                                  <w:divsChild>
                                    <w:div w:id="420109153">
                                      <w:marLeft w:val="0"/>
                                      <w:marRight w:val="0"/>
                                      <w:marTop w:val="0"/>
                                      <w:marBottom w:val="0"/>
                                      <w:divBdr>
                                        <w:top w:val="none" w:sz="0" w:space="0" w:color="auto"/>
                                        <w:left w:val="none" w:sz="0" w:space="0" w:color="auto"/>
                                        <w:bottom w:val="none" w:sz="0" w:space="0" w:color="auto"/>
                                        <w:right w:val="none" w:sz="0" w:space="0" w:color="auto"/>
                                      </w:divBdr>
                                      <w:divsChild>
                                        <w:div w:id="1958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62366">
      <w:bodyDiv w:val="1"/>
      <w:marLeft w:val="0"/>
      <w:marRight w:val="0"/>
      <w:marTop w:val="0"/>
      <w:marBottom w:val="0"/>
      <w:divBdr>
        <w:top w:val="none" w:sz="0" w:space="0" w:color="auto"/>
        <w:left w:val="none" w:sz="0" w:space="0" w:color="auto"/>
        <w:bottom w:val="none" w:sz="0" w:space="0" w:color="auto"/>
        <w:right w:val="none" w:sz="0" w:space="0" w:color="auto"/>
      </w:divBdr>
      <w:divsChild>
        <w:div w:id="1548953503">
          <w:marLeft w:val="0"/>
          <w:marRight w:val="0"/>
          <w:marTop w:val="0"/>
          <w:marBottom w:val="0"/>
          <w:divBdr>
            <w:top w:val="none" w:sz="0" w:space="0" w:color="auto"/>
            <w:left w:val="none" w:sz="0" w:space="0" w:color="auto"/>
            <w:bottom w:val="none" w:sz="0" w:space="0" w:color="auto"/>
            <w:right w:val="none" w:sz="0" w:space="0" w:color="auto"/>
          </w:divBdr>
          <w:divsChild>
            <w:div w:id="1629360308">
              <w:marLeft w:val="0"/>
              <w:marRight w:val="0"/>
              <w:marTop w:val="0"/>
              <w:marBottom w:val="0"/>
              <w:divBdr>
                <w:top w:val="none" w:sz="0" w:space="0" w:color="auto"/>
                <w:left w:val="none" w:sz="0" w:space="0" w:color="auto"/>
                <w:bottom w:val="none" w:sz="0" w:space="0" w:color="auto"/>
                <w:right w:val="none" w:sz="0" w:space="0" w:color="auto"/>
              </w:divBdr>
              <w:divsChild>
                <w:div w:id="56245228">
                  <w:marLeft w:val="0"/>
                  <w:marRight w:val="0"/>
                  <w:marTop w:val="0"/>
                  <w:marBottom w:val="0"/>
                  <w:divBdr>
                    <w:top w:val="none" w:sz="0" w:space="0" w:color="auto"/>
                    <w:left w:val="none" w:sz="0" w:space="0" w:color="auto"/>
                    <w:bottom w:val="none" w:sz="0" w:space="0" w:color="auto"/>
                    <w:right w:val="none" w:sz="0" w:space="0" w:color="auto"/>
                  </w:divBdr>
                  <w:divsChild>
                    <w:div w:id="1341659508">
                      <w:marLeft w:val="150"/>
                      <w:marRight w:val="150"/>
                      <w:marTop w:val="0"/>
                      <w:marBottom w:val="0"/>
                      <w:divBdr>
                        <w:top w:val="none" w:sz="0" w:space="0" w:color="auto"/>
                        <w:left w:val="none" w:sz="0" w:space="0" w:color="auto"/>
                        <w:bottom w:val="none" w:sz="0" w:space="0" w:color="auto"/>
                        <w:right w:val="none" w:sz="0" w:space="0" w:color="auto"/>
                      </w:divBdr>
                      <w:divsChild>
                        <w:div w:id="2046246808">
                          <w:marLeft w:val="0"/>
                          <w:marRight w:val="0"/>
                          <w:marTop w:val="0"/>
                          <w:marBottom w:val="0"/>
                          <w:divBdr>
                            <w:top w:val="none" w:sz="0" w:space="0" w:color="auto"/>
                            <w:left w:val="none" w:sz="0" w:space="0" w:color="auto"/>
                            <w:bottom w:val="none" w:sz="0" w:space="0" w:color="auto"/>
                            <w:right w:val="none" w:sz="0" w:space="0" w:color="auto"/>
                          </w:divBdr>
                          <w:divsChild>
                            <w:div w:id="998921338">
                              <w:marLeft w:val="0"/>
                              <w:marRight w:val="0"/>
                              <w:marTop w:val="0"/>
                              <w:marBottom w:val="0"/>
                              <w:divBdr>
                                <w:top w:val="none" w:sz="0" w:space="0" w:color="auto"/>
                                <w:left w:val="none" w:sz="0" w:space="0" w:color="auto"/>
                                <w:bottom w:val="none" w:sz="0" w:space="0" w:color="auto"/>
                                <w:right w:val="none" w:sz="0" w:space="0" w:color="auto"/>
                              </w:divBdr>
                              <w:divsChild>
                                <w:div w:id="127746434">
                                  <w:marLeft w:val="0"/>
                                  <w:marRight w:val="0"/>
                                  <w:marTop w:val="0"/>
                                  <w:marBottom w:val="0"/>
                                  <w:divBdr>
                                    <w:top w:val="none" w:sz="0" w:space="0" w:color="auto"/>
                                    <w:left w:val="none" w:sz="0" w:space="0" w:color="auto"/>
                                    <w:bottom w:val="none" w:sz="0" w:space="0" w:color="auto"/>
                                    <w:right w:val="none" w:sz="0" w:space="0" w:color="auto"/>
                                  </w:divBdr>
                                  <w:divsChild>
                                    <w:div w:id="1419139225">
                                      <w:marLeft w:val="0"/>
                                      <w:marRight w:val="0"/>
                                      <w:marTop w:val="0"/>
                                      <w:marBottom w:val="0"/>
                                      <w:divBdr>
                                        <w:top w:val="none" w:sz="0" w:space="0" w:color="auto"/>
                                        <w:left w:val="none" w:sz="0" w:space="0" w:color="auto"/>
                                        <w:bottom w:val="none" w:sz="0" w:space="0" w:color="auto"/>
                                        <w:right w:val="none" w:sz="0" w:space="0" w:color="auto"/>
                                      </w:divBdr>
                                      <w:divsChild>
                                        <w:div w:id="1006396538">
                                          <w:marLeft w:val="0"/>
                                          <w:marRight w:val="0"/>
                                          <w:marTop w:val="0"/>
                                          <w:marBottom w:val="0"/>
                                          <w:divBdr>
                                            <w:top w:val="none" w:sz="0" w:space="0" w:color="auto"/>
                                            <w:left w:val="none" w:sz="0" w:space="0" w:color="auto"/>
                                            <w:bottom w:val="none" w:sz="0" w:space="0" w:color="auto"/>
                                            <w:right w:val="none" w:sz="0" w:space="0" w:color="auto"/>
                                          </w:divBdr>
                                          <w:divsChild>
                                            <w:div w:id="549614431">
                                              <w:marLeft w:val="0"/>
                                              <w:marRight w:val="0"/>
                                              <w:marTop w:val="0"/>
                                              <w:marBottom w:val="0"/>
                                              <w:divBdr>
                                                <w:top w:val="none" w:sz="0" w:space="0" w:color="auto"/>
                                                <w:left w:val="none" w:sz="0" w:space="0" w:color="auto"/>
                                                <w:bottom w:val="none" w:sz="0" w:space="0" w:color="auto"/>
                                                <w:right w:val="none" w:sz="0" w:space="0" w:color="auto"/>
                                              </w:divBdr>
                                              <w:divsChild>
                                                <w:div w:id="1050151964">
                                                  <w:marLeft w:val="0"/>
                                                  <w:marRight w:val="0"/>
                                                  <w:marTop w:val="0"/>
                                                  <w:marBottom w:val="0"/>
                                                  <w:divBdr>
                                                    <w:top w:val="none" w:sz="0" w:space="0" w:color="auto"/>
                                                    <w:left w:val="none" w:sz="0" w:space="0" w:color="auto"/>
                                                    <w:bottom w:val="none" w:sz="0" w:space="0" w:color="auto"/>
                                                    <w:right w:val="none" w:sz="0" w:space="0" w:color="auto"/>
                                                  </w:divBdr>
                                                  <w:divsChild>
                                                    <w:div w:id="4233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423260">
      <w:bodyDiv w:val="1"/>
      <w:marLeft w:val="0"/>
      <w:marRight w:val="0"/>
      <w:marTop w:val="0"/>
      <w:marBottom w:val="0"/>
      <w:divBdr>
        <w:top w:val="none" w:sz="0" w:space="0" w:color="auto"/>
        <w:left w:val="none" w:sz="0" w:space="0" w:color="auto"/>
        <w:bottom w:val="none" w:sz="0" w:space="0" w:color="auto"/>
        <w:right w:val="none" w:sz="0" w:space="0" w:color="auto"/>
      </w:divBdr>
    </w:div>
    <w:div w:id="1377125679">
      <w:bodyDiv w:val="1"/>
      <w:marLeft w:val="0"/>
      <w:marRight w:val="0"/>
      <w:marTop w:val="0"/>
      <w:marBottom w:val="0"/>
      <w:divBdr>
        <w:top w:val="none" w:sz="0" w:space="0" w:color="auto"/>
        <w:left w:val="none" w:sz="0" w:space="0" w:color="auto"/>
        <w:bottom w:val="none" w:sz="0" w:space="0" w:color="auto"/>
        <w:right w:val="none" w:sz="0" w:space="0" w:color="auto"/>
      </w:divBdr>
    </w:div>
    <w:div w:id="1424301017">
      <w:bodyDiv w:val="1"/>
      <w:marLeft w:val="0"/>
      <w:marRight w:val="0"/>
      <w:marTop w:val="0"/>
      <w:marBottom w:val="0"/>
      <w:divBdr>
        <w:top w:val="none" w:sz="0" w:space="0" w:color="auto"/>
        <w:left w:val="none" w:sz="0" w:space="0" w:color="auto"/>
        <w:bottom w:val="none" w:sz="0" w:space="0" w:color="auto"/>
        <w:right w:val="none" w:sz="0" w:space="0" w:color="auto"/>
      </w:divBdr>
    </w:div>
    <w:div w:id="1789279756">
      <w:bodyDiv w:val="1"/>
      <w:marLeft w:val="0"/>
      <w:marRight w:val="0"/>
      <w:marTop w:val="0"/>
      <w:marBottom w:val="0"/>
      <w:divBdr>
        <w:top w:val="none" w:sz="0" w:space="0" w:color="auto"/>
        <w:left w:val="none" w:sz="0" w:space="0" w:color="auto"/>
        <w:bottom w:val="none" w:sz="0" w:space="0" w:color="auto"/>
        <w:right w:val="none" w:sz="0" w:space="0" w:color="auto"/>
      </w:divBdr>
      <w:divsChild>
        <w:div w:id="2098287124">
          <w:marLeft w:val="0"/>
          <w:marRight w:val="0"/>
          <w:marTop w:val="0"/>
          <w:marBottom w:val="0"/>
          <w:divBdr>
            <w:top w:val="none" w:sz="0" w:space="0" w:color="auto"/>
            <w:left w:val="none" w:sz="0" w:space="0" w:color="auto"/>
            <w:bottom w:val="none" w:sz="0" w:space="0" w:color="auto"/>
            <w:right w:val="none" w:sz="0" w:space="0" w:color="auto"/>
          </w:divBdr>
          <w:divsChild>
            <w:div w:id="18943240">
              <w:marLeft w:val="0"/>
              <w:marRight w:val="0"/>
              <w:marTop w:val="0"/>
              <w:marBottom w:val="0"/>
              <w:divBdr>
                <w:top w:val="none" w:sz="0" w:space="0" w:color="auto"/>
                <w:left w:val="none" w:sz="0" w:space="0" w:color="auto"/>
                <w:bottom w:val="none" w:sz="0" w:space="0" w:color="auto"/>
                <w:right w:val="none" w:sz="0" w:space="0" w:color="auto"/>
              </w:divBdr>
              <w:divsChild>
                <w:div w:id="1896352155">
                  <w:marLeft w:val="0"/>
                  <w:marRight w:val="0"/>
                  <w:marTop w:val="0"/>
                  <w:marBottom w:val="0"/>
                  <w:divBdr>
                    <w:top w:val="none" w:sz="0" w:space="0" w:color="auto"/>
                    <w:left w:val="none" w:sz="0" w:space="0" w:color="auto"/>
                    <w:bottom w:val="none" w:sz="0" w:space="0" w:color="auto"/>
                    <w:right w:val="none" w:sz="0" w:space="0" w:color="auto"/>
                  </w:divBdr>
                  <w:divsChild>
                    <w:div w:id="563879781">
                      <w:marLeft w:val="150"/>
                      <w:marRight w:val="150"/>
                      <w:marTop w:val="0"/>
                      <w:marBottom w:val="0"/>
                      <w:divBdr>
                        <w:top w:val="none" w:sz="0" w:space="0" w:color="auto"/>
                        <w:left w:val="none" w:sz="0" w:space="0" w:color="auto"/>
                        <w:bottom w:val="none" w:sz="0" w:space="0" w:color="auto"/>
                        <w:right w:val="none" w:sz="0" w:space="0" w:color="auto"/>
                      </w:divBdr>
                      <w:divsChild>
                        <w:div w:id="1777404766">
                          <w:marLeft w:val="0"/>
                          <w:marRight w:val="0"/>
                          <w:marTop w:val="0"/>
                          <w:marBottom w:val="0"/>
                          <w:divBdr>
                            <w:top w:val="none" w:sz="0" w:space="0" w:color="auto"/>
                            <w:left w:val="none" w:sz="0" w:space="0" w:color="auto"/>
                            <w:bottom w:val="none" w:sz="0" w:space="0" w:color="auto"/>
                            <w:right w:val="none" w:sz="0" w:space="0" w:color="auto"/>
                          </w:divBdr>
                          <w:divsChild>
                            <w:div w:id="872768261">
                              <w:marLeft w:val="0"/>
                              <w:marRight w:val="0"/>
                              <w:marTop w:val="0"/>
                              <w:marBottom w:val="0"/>
                              <w:divBdr>
                                <w:top w:val="none" w:sz="0" w:space="0" w:color="auto"/>
                                <w:left w:val="none" w:sz="0" w:space="0" w:color="auto"/>
                                <w:bottom w:val="none" w:sz="0" w:space="0" w:color="auto"/>
                                <w:right w:val="none" w:sz="0" w:space="0" w:color="auto"/>
                              </w:divBdr>
                              <w:divsChild>
                                <w:div w:id="1606621250">
                                  <w:marLeft w:val="0"/>
                                  <w:marRight w:val="0"/>
                                  <w:marTop w:val="0"/>
                                  <w:marBottom w:val="0"/>
                                  <w:divBdr>
                                    <w:top w:val="none" w:sz="0" w:space="0" w:color="auto"/>
                                    <w:left w:val="none" w:sz="0" w:space="0" w:color="auto"/>
                                    <w:bottom w:val="none" w:sz="0" w:space="0" w:color="auto"/>
                                    <w:right w:val="none" w:sz="0" w:space="0" w:color="auto"/>
                                  </w:divBdr>
                                  <w:divsChild>
                                    <w:div w:id="272517157">
                                      <w:marLeft w:val="0"/>
                                      <w:marRight w:val="0"/>
                                      <w:marTop w:val="0"/>
                                      <w:marBottom w:val="0"/>
                                      <w:divBdr>
                                        <w:top w:val="none" w:sz="0" w:space="0" w:color="auto"/>
                                        <w:left w:val="none" w:sz="0" w:space="0" w:color="auto"/>
                                        <w:bottom w:val="none" w:sz="0" w:space="0" w:color="auto"/>
                                        <w:right w:val="none" w:sz="0" w:space="0" w:color="auto"/>
                                      </w:divBdr>
                                      <w:divsChild>
                                        <w:div w:id="239022954">
                                          <w:marLeft w:val="0"/>
                                          <w:marRight w:val="0"/>
                                          <w:marTop w:val="0"/>
                                          <w:marBottom w:val="0"/>
                                          <w:divBdr>
                                            <w:top w:val="none" w:sz="0" w:space="0" w:color="auto"/>
                                            <w:left w:val="none" w:sz="0" w:space="0" w:color="auto"/>
                                            <w:bottom w:val="none" w:sz="0" w:space="0" w:color="auto"/>
                                            <w:right w:val="none" w:sz="0" w:space="0" w:color="auto"/>
                                          </w:divBdr>
                                          <w:divsChild>
                                            <w:div w:id="610356647">
                                              <w:marLeft w:val="0"/>
                                              <w:marRight w:val="0"/>
                                              <w:marTop w:val="0"/>
                                              <w:marBottom w:val="0"/>
                                              <w:divBdr>
                                                <w:top w:val="none" w:sz="0" w:space="0" w:color="auto"/>
                                                <w:left w:val="none" w:sz="0" w:space="0" w:color="auto"/>
                                                <w:bottom w:val="none" w:sz="0" w:space="0" w:color="auto"/>
                                                <w:right w:val="none" w:sz="0" w:space="0" w:color="auto"/>
                                              </w:divBdr>
                                              <w:divsChild>
                                                <w:div w:id="1223372674">
                                                  <w:marLeft w:val="0"/>
                                                  <w:marRight w:val="0"/>
                                                  <w:marTop w:val="0"/>
                                                  <w:marBottom w:val="0"/>
                                                  <w:divBdr>
                                                    <w:top w:val="none" w:sz="0" w:space="0" w:color="auto"/>
                                                    <w:left w:val="none" w:sz="0" w:space="0" w:color="auto"/>
                                                    <w:bottom w:val="none" w:sz="0" w:space="0" w:color="auto"/>
                                                    <w:right w:val="none" w:sz="0" w:space="0" w:color="auto"/>
                                                  </w:divBdr>
                                                  <w:divsChild>
                                                    <w:div w:id="1273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pc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pc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9761-D13A-4774-9BB8-9D942EB8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Dyjak</dc:creator>
  <cp:keywords/>
  <dc:description/>
  <cp:lastModifiedBy>David Erickson-Pearson</cp:lastModifiedBy>
  <cp:revision>2</cp:revision>
  <cp:lastPrinted>2019-07-19T17:31:00Z</cp:lastPrinted>
  <dcterms:created xsi:type="dcterms:W3CDTF">2020-02-11T21:53:00Z</dcterms:created>
  <dcterms:modified xsi:type="dcterms:W3CDTF">2020-02-11T21:53:00Z</dcterms:modified>
</cp:coreProperties>
</file>